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A" w:rsidRDefault="007A123A" w:rsidP="007A123A">
      <w:pPr>
        <w:rPr>
          <w:b/>
          <w:bCs/>
          <w:sz w:val="28"/>
          <w:szCs w:val="28"/>
          <w:rtl/>
        </w:rPr>
      </w:pPr>
      <w:r w:rsidRPr="00543F39">
        <w:rPr>
          <w:rFonts w:hint="cs"/>
          <w:b/>
          <w:bCs/>
          <w:sz w:val="28"/>
          <w:szCs w:val="28"/>
          <w:rtl/>
        </w:rPr>
        <w:t>פרוטוקול ישיבת תת הוועדה הארצית לקיטלוג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(06.06.2016, ירושלים)</w:t>
      </w:r>
    </w:p>
    <w:p w:rsidR="007A123A" w:rsidRDefault="007A123A" w:rsidP="007A123A">
      <w:pPr>
        <w:spacing w:after="0"/>
        <w:rPr>
          <w:rtl/>
        </w:rPr>
      </w:pPr>
      <w:r>
        <w:rPr>
          <w:rFonts w:hint="cs"/>
          <w:rtl/>
        </w:rPr>
        <w:t>נוכחים: רוחמה ברגמן, ריטה ברזנר, גולדה סוויד, פרידה הדר, רותי שטנגר, יוליה סימונוב, מריאנה גלפנד, קלוד מלאך, ורדית נצר-דורף, עפרה כהן, אהבה כהן, פרח שליט, מיכל פנקס, לאורה מולוקנדוב, דפנה מזרחי-מלצר, ירדנה לוינברג, ילנה אלכסייב, יניב לוי-כורם, אלחנן אדלר, ריני גולדסמית.</w:t>
      </w:r>
    </w:p>
    <w:p w:rsidR="008C6C49" w:rsidRDefault="008C6C49" w:rsidP="007A123A">
      <w:pPr>
        <w:spacing w:after="0"/>
        <w:rPr>
          <w:rtl/>
        </w:rPr>
      </w:pPr>
    </w:p>
    <w:p w:rsidR="008C6C49" w:rsidRDefault="008C6C49" w:rsidP="007A123A">
      <w:pPr>
        <w:spacing w:after="0"/>
        <w:rPr>
          <w:rtl/>
        </w:rPr>
      </w:pPr>
    </w:p>
    <w:p w:rsidR="008C6C49" w:rsidRDefault="008C6C49" w:rsidP="008C6C49">
      <w:pPr>
        <w:rPr>
          <w:b/>
          <w:bCs/>
        </w:rPr>
      </w:pPr>
      <w:r>
        <w:rPr>
          <w:b/>
          <w:bCs/>
          <w:rtl/>
        </w:rPr>
        <w:t>נושאים הקשורים ל-</w:t>
      </w:r>
      <w:r>
        <w:rPr>
          <w:b/>
          <w:bCs/>
        </w:rPr>
        <w:t>RDA</w:t>
      </w:r>
    </w:p>
    <w:p w:rsidR="008C6C49" w:rsidRDefault="008C6C49" w:rsidP="008C6C49">
      <w:pPr>
        <w:rPr>
          <w:rFonts w:ascii="Times New Roman" w:hAnsi="Times New Roman"/>
        </w:rPr>
      </w:pPr>
      <w:r>
        <w:rPr>
          <w:rFonts w:ascii="Times New Roman" w:hAnsi="Times New Roman"/>
          <w:rtl/>
        </w:rPr>
        <w:t xml:space="preserve">1. </w:t>
      </w:r>
      <w:r>
        <w:rPr>
          <w:rFonts w:ascii="Times New Roman" w:hAnsi="Times New Roman"/>
          <w:b/>
          <w:bCs/>
          <w:rtl/>
        </w:rPr>
        <w:t>מונחים  מקשרים</w:t>
      </w:r>
      <w:r>
        <w:rPr>
          <w:rFonts w:ascii="Times New Roman" w:hAnsi="Times New Roman"/>
          <w:rtl/>
        </w:rPr>
        <w:t xml:space="preserve">     </w:t>
      </w:r>
    </w:p>
    <w:p w:rsidR="008C6C49" w:rsidRDefault="008C6C49" w:rsidP="008C6C49">
      <w:pPr>
        <w:rPr>
          <w:rFonts w:ascii="Times New Roman" w:hAnsi="Times New Roman"/>
        </w:rPr>
      </w:pPr>
      <w:r>
        <w:rPr>
          <w:rFonts w:ascii="Times New Roman" w:hAnsi="Times New Roman"/>
          <w:rtl/>
        </w:rPr>
        <w:tab/>
      </w:r>
      <w:r>
        <w:rPr>
          <w:rFonts w:ascii="Times New Roman" w:hAnsi="Times New Roman"/>
        </w:rPr>
        <w:t>Appendix I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tl/>
        </w:rPr>
      </w:pPr>
      <w:r>
        <w:rPr>
          <w:rFonts w:hint="cs"/>
          <w:rtl/>
        </w:rPr>
        <w:t>רשימת המונחים המקשרים הרשמי נמצא כנספח ב' באמנות הקטלוג.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tl/>
        </w:rPr>
      </w:pPr>
      <w:r>
        <w:rPr>
          <w:rFonts w:hint="cs"/>
          <w:rtl/>
        </w:rPr>
        <w:t>נוספו 24 מונחים חדשים ב-</w:t>
      </w:r>
      <w:r>
        <w:t>RDA Toolkit</w:t>
      </w:r>
      <w:r>
        <w:rPr>
          <w:rFonts w:hint="cs"/>
          <w:rtl/>
        </w:rPr>
        <w:t>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</w:pPr>
      <w:r>
        <w:rPr>
          <w:rFonts w:hint="cs"/>
          <w:rtl/>
        </w:rPr>
        <w:t>תת הוועדה ל-</w:t>
      </w:r>
      <w:r>
        <w:t>RDA</w:t>
      </w:r>
      <w:r>
        <w:rPr>
          <w:rFonts w:hint="cs"/>
          <w:rtl/>
        </w:rPr>
        <w:t xml:space="preserve"> ספקה תרגומים לעברית ולחלק מן המונחים בערבית.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</w:pPr>
      <w:r>
        <w:rPr>
          <w:rFonts w:hint="cs"/>
          <w:rtl/>
        </w:rPr>
        <w:t xml:space="preserve">הוחלט למחוק את הטור של </w:t>
      </w:r>
      <w:r>
        <w:t>WEMI</w:t>
      </w:r>
      <w:r>
        <w:rPr>
          <w:rFonts w:hint="cs"/>
          <w:rtl/>
        </w:rPr>
        <w:t xml:space="preserve"> ולהחליף אותו בהוראות שימוש (</w:t>
      </w:r>
      <w:r>
        <w:t>scope notes</w:t>
      </w:r>
      <w:r>
        <w:rPr>
          <w:rFonts w:hint="cs"/>
          <w:rtl/>
        </w:rPr>
        <w:t>).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</w:pPr>
      <w:r>
        <w:rPr>
          <w:rFonts w:hint="cs"/>
          <w:rtl/>
        </w:rPr>
        <w:t>מונחים מקשרים שהשתמשו בהם בצורה לא נכונה. הרשימה תישלח בנפרד.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</w:pPr>
      <w:r>
        <w:rPr>
          <w:rFonts w:hint="cs"/>
          <w:rtl/>
        </w:rPr>
        <w:t xml:space="preserve">מסמך האקסל המעדכן יישלח לחברי הוועדה הארצית. 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</w:pPr>
      <w:r>
        <w:rPr>
          <w:rFonts w:hint="cs"/>
          <w:rtl/>
        </w:rPr>
        <w:t>העותק באמנות הקטלוג יעודכן</w:t>
      </w:r>
    </w:p>
    <w:p w:rsidR="008C6C49" w:rsidRDefault="008C6C49" w:rsidP="008C6C49">
      <w:pPr>
        <w:spacing w:after="0"/>
        <w:rPr>
          <w:rtl/>
        </w:rPr>
      </w:pPr>
    </w:p>
    <w:p w:rsidR="008C6C49" w:rsidRDefault="008C6C49" w:rsidP="008C6C49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ab/>
      </w:r>
      <w:r>
        <w:rPr>
          <w:rFonts w:ascii="Times New Roman" w:hAnsi="Times New Roman"/>
        </w:rPr>
        <w:t>Appendix J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 xml:space="preserve">נספח </w:t>
      </w:r>
      <w:r>
        <w:rPr>
          <w:rFonts w:ascii="Times New Roman" w:hAnsi="Times New Roman"/>
        </w:rPr>
        <w:t>J</w:t>
      </w:r>
      <w:r>
        <w:rPr>
          <w:rFonts w:ascii="Times New Roman" w:hAnsi="Times New Roman" w:hint="cs"/>
          <w:rtl/>
        </w:rPr>
        <w:t xml:space="preserve"> כולל הרבה מאוד מונחים. הוחלט שאין צורך לתרגם את כל הרשימה.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תת הוועדה ל-</w:t>
      </w:r>
      <w:r>
        <w:rPr>
          <w:rFonts w:ascii="Times New Roman" w:hAnsi="Times New Roman"/>
        </w:rPr>
        <w:t>RDA</w:t>
      </w:r>
      <w:r>
        <w:rPr>
          <w:rFonts w:ascii="Times New Roman" w:hAnsi="Times New Roman" w:hint="cs"/>
          <w:rtl/>
        </w:rPr>
        <w:t xml:space="preserve"> יבחר מונחים שימושיים ולהם יספקו תרגומים והסבר.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תרגום המונח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</w:rPr>
        <w:t>container</w:t>
      </w:r>
      <w:r>
        <w:rPr>
          <w:rFonts w:ascii="Times New Roman" w:hAnsi="Times New Roman" w:hint="cs"/>
          <w:rtl/>
        </w:rPr>
        <w:t xml:space="preserve"> הוחלף מ</w:t>
      </w:r>
      <w:r w:rsidRPr="008C6C49">
        <w:rPr>
          <w:rFonts w:ascii="Times New Roman" w:hAnsi="Times New Roman" w:hint="cs"/>
          <w:color w:val="FF0000"/>
          <w:rtl/>
        </w:rPr>
        <w:t>מיכל של</w:t>
      </w:r>
      <w:r>
        <w:rPr>
          <w:rFonts w:ascii="Times New Roman" w:hAnsi="Times New Roman" w:hint="cs"/>
          <w:rtl/>
        </w:rPr>
        <w:t xml:space="preserve"> ל</w:t>
      </w:r>
      <w:r w:rsidRPr="008C6C49">
        <w:rPr>
          <w:rFonts w:ascii="Times New Roman" w:hAnsi="Times New Roman" w:hint="cs"/>
          <w:color w:val="FF0000"/>
          <w:rtl/>
        </w:rPr>
        <w:t>כולל</w:t>
      </w:r>
      <w:r>
        <w:rPr>
          <w:rFonts w:ascii="Times New Roman" w:hAnsi="Times New Roman" w:hint="cs"/>
          <w:rtl/>
        </w:rPr>
        <w:t xml:space="preserve"> </w:t>
      </w:r>
    </w:p>
    <w:p w:rsidR="008C6C49" w:rsidRDefault="008C6C49" w:rsidP="008C6C4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תרגום המונח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</w:rPr>
        <w:t>contained</w:t>
      </w:r>
      <w:r>
        <w:rPr>
          <w:rFonts w:ascii="Times New Roman" w:hAnsi="Times New Roman" w:hint="cs"/>
          <w:rtl/>
        </w:rPr>
        <w:t xml:space="preserve"> הוחלף מ</w:t>
      </w:r>
      <w:r w:rsidRPr="008C6C49">
        <w:rPr>
          <w:rFonts w:ascii="Times New Roman" w:hAnsi="Times New Roman" w:hint="cs"/>
          <w:color w:val="FF0000"/>
          <w:rtl/>
        </w:rPr>
        <w:t>מ</w:t>
      </w:r>
      <w:r>
        <w:rPr>
          <w:rFonts w:ascii="Times New Roman" w:hAnsi="Times New Roman" w:hint="cs"/>
          <w:color w:val="FF0000"/>
          <w:rtl/>
        </w:rPr>
        <w:t>ו</w:t>
      </w:r>
      <w:r w:rsidRPr="008C6C49">
        <w:rPr>
          <w:rFonts w:ascii="Times New Roman" w:hAnsi="Times New Roman" w:hint="cs"/>
          <w:color w:val="FF0000"/>
          <w:rtl/>
        </w:rPr>
        <w:t xml:space="preserve">כל </w:t>
      </w:r>
      <w:r>
        <w:rPr>
          <w:rFonts w:ascii="Times New Roman" w:hAnsi="Times New Roman" w:hint="cs"/>
          <w:color w:val="FF0000"/>
          <w:rtl/>
        </w:rPr>
        <w:t>ב</w:t>
      </w:r>
      <w:r>
        <w:rPr>
          <w:rFonts w:ascii="Times New Roman" w:hAnsi="Times New Roman" w:hint="cs"/>
          <w:rtl/>
        </w:rPr>
        <w:t xml:space="preserve"> ל</w:t>
      </w:r>
      <w:r>
        <w:rPr>
          <w:rFonts w:ascii="Times New Roman" w:hAnsi="Times New Roman" w:hint="cs"/>
          <w:color w:val="FF0000"/>
          <w:rtl/>
        </w:rPr>
        <w:t>נכלל</w:t>
      </w:r>
    </w:p>
    <w:p w:rsidR="00291613" w:rsidRDefault="00291613" w:rsidP="00291613">
      <w:pPr>
        <w:spacing w:after="0"/>
        <w:rPr>
          <w:rFonts w:ascii="Times New Roman" w:hAnsi="Times New Roman"/>
          <w:rtl/>
        </w:rPr>
      </w:pPr>
    </w:p>
    <w:p w:rsidR="00291613" w:rsidRDefault="00291613" w:rsidP="0029161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rtl/>
        </w:rPr>
        <w:t>2</w:t>
      </w:r>
      <w:r>
        <w:rPr>
          <w:rFonts w:ascii="Times New Roman" w:hAnsi="Times New Roman"/>
          <w:b/>
          <w:bCs/>
          <w:rtl/>
        </w:rPr>
        <w:t>. שדה 264</w:t>
      </w:r>
    </w:p>
    <w:p w:rsidR="00291613" w:rsidRDefault="00291613" w:rsidP="00291613">
      <w:pPr>
        <w:pStyle w:val="ListParagraph"/>
        <w:numPr>
          <w:ilvl w:val="0"/>
          <w:numId w:val="3"/>
        </w:numPr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  <w:rtl/>
        </w:rPr>
        <w:t>איך צריך לרשום את תאריך ההוצאה כאשר התאריך מופיע בכריכה החיצונית של ספר מודפס?</w:t>
      </w:r>
      <w:r>
        <w:rPr>
          <w:rFonts w:ascii="Times New Roman" w:hAnsi="Times New Roman"/>
          <w:rtl/>
        </w:rPr>
        <w:t xml:space="preserve"> </w:t>
      </w:r>
    </w:p>
    <w:p w:rsidR="00291613" w:rsidRPr="00291613" w:rsidRDefault="00291613" w:rsidP="0029161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rtl/>
        </w:rPr>
      </w:pPr>
      <w:r w:rsidRPr="00291613">
        <w:rPr>
          <w:rFonts w:ascii="Times New Roman" w:hAnsi="Times New Roman"/>
          <w:rtl/>
        </w:rPr>
        <w:t>האם בסוגריים או בלי סוגריים? ?</w:t>
      </w:r>
    </w:p>
    <w:p w:rsidR="00291613" w:rsidRDefault="00291613" w:rsidP="00291613">
      <w:pPr>
        <w:spacing w:after="0"/>
        <w:ind w:left="1868" w:firstLine="292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 בלי סוגריים. זה חלק מהמקור ראו 2.2.4 </w:t>
      </w:r>
      <w:r>
        <w:rPr>
          <w:rFonts w:ascii="Times New Roman" w:hAnsi="Times New Roman"/>
        </w:rPr>
        <w:t>RDA Toolkit</w:t>
      </w:r>
      <w:r>
        <w:rPr>
          <w:rFonts w:ascii="Times New Roman" w:hAnsi="Times New Roman"/>
          <w:rtl/>
        </w:rPr>
        <w:t xml:space="preserve"> </w:t>
      </w:r>
    </w:p>
    <w:p w:rsidR="00291613" w:rsidRPr="00291613" w:rsidRDefault="00291613" w:rsidP="0029161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rtl/>
        </w:rPr>
      </w:pPr>
      <w:r w:rsidRPr="00291613">
        <w:rPr>
          <w:rFonts w:ascii="Times New Roman" w:hAnsi="Times New Roman"/>
          <w:rtl/>
        </w:rPr>
        <w:t xml:space="preserve">מה קורה כאשר התאריך בכריכה החיצונית הוא שונה משנת ההוצאה בדפוסת? </w:t>
      </w:r>
    </w:p>
    <w:p w:rsidR="00291613" w:rsidRDefault="00291613" w:rsidP="00291613">
      <w:pPr>
        <w:spacing w:after="0"/>
        <w:ind w:left="2160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אפשר להשתמש בתאריך שעל הכריכה החיצונית, אבל יש להעדיף תמיד את תאריך ההוצאה לאור שבתוך הספר (עמוד שער, </w:t>
      </w:r>
      <w:r>
        <w:rPr>
          <w:rFonts w:ascii="Times New Roman" w:hAnsi="Times New Roman"/>
        </w:rPr>
        <w:t>t.p. verso</w:t>
      </w:r>
      <w:r>
        <w:rPr>
          <w:rFonts w:ascii="Times New Roman" w:hAnsi="Times New Roman"/>
          <w:rtl/>
        </w:rPr>
        <w:t xml:space="preserve"> וכו').</w:t>
      </w:r>
    </w:p>
    <w:p w:rsidR="00291613" w:rsidRDefault="00291613" w:rsidP="00291613">
      <w:pPr>
        <w:spacing w:after="0"/>
        <w:ind w:left="1148" w:firstLine="292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אפשר להתייחס לתאריך המופיע על הכריכה החיצונית כתאריך הוצאה לאור.</w:t>
      </w:r>
    </w:p>
    <w:p w:rsidR="00291613" w:rsidRDefault="00291613" w:rsidP="00291613">
      <w:pPr>
        <w:spacing w:after="0"/>
        <w:ind w:left="1148" w:firstLine="292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האסמכתא לכך בא מטקסט</w:t>
      </w:r>
    </w:p>
    <w:p w:rsidR="00291613" w:rsidRDefault="00291613" w:rsidP="00291613">
      <w:pPr>
        <w:spacing w:after="0"/>
        <w:ind w:left="1148" w:firstLine="292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rtl/>
        </w:rPr>
        <w:t>החוק להגנת הספרות והסופרים בישראל (הוראת שעה), התשע"ג-2</w:t>
      </w:r>
      <w:r>
        <w:rPr>
          <w:rFonts w:ascii="Arial" w:hAnsi="Arial" w:cs="Arial"/>
          <w:color w:val="000000"/>
          <w:rtl/>
        </w:rPr>
        <w:t>013</w:t>
      </w:r>
    </w:p>
    <w:p w:rsidR="00291613" w:rsidRDefault="00291613" w:rsidP="00291613">
      <w:pPr>
        <w:spacing w:after="0"/>
        <w:ind w:left="11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סעיף 5 ב:</w:t>
      </w:r>
    </w:p>
    <w:p w:rsidR="00291613" w:rsidRDefault="00291613" w:rsidP="00291613">
      <w:pPr>
        <w:spacing w:after="0"/>
        <w:ind w:left="1148"/>
        <w:rPr>
          <w:rFonts w:ascii="Arial" w:hAnsi="Arial" w:cs="Arial"/>
          <w:color w:val="000000"/>
          <w:rtl/>
        </w:rPr>
      </w:pPr>
    </w:p>
    <w:p w:rsidR="00291613" w:rsidRDefault="00291613" w:rsidP="00291613">
      <w:pPr>
        <w:ind w:left="1148"/>
        <w:rPr>
          <w:rFonts w:ascii="Arial" w:hAnsi="Arial" w:cs="Arial"/>
          <w:color w:val="000000"/>
        </w:rPr>
      </w:pPr>
      <w:r>
        <w:rPr>
          <w:rFonts w:ascii="Arial" w:hAnsi="Arial" w:cs="Arial"/>
          <w:rtl/>
        </w:rPr>
        <w:t>בגרסה מודפסת של ספר יסמן המוציא לאור, באופן ברור, את מועד הדפסת המהדורה</w:t>
      </w:r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rtl/>
        </w:rPr>
        <w:t>הראשונה של הספר, על גבי כריכתו החיצונית של הספר; בגרסה אלקטרונית של ספר תציין חנות ספרים המוכרת את הספר, באופן ברור, את מועד הדפסת המהדורה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Arial" w:hAnsi="Arial" w:cs="Arial"/>
          <w:rtl/>
        </w:rPr>
        <w:t>ראשונה של הספר בצמוד לתמונת הספר או לשם הספר; הוראות סעיף קטן זה יחולו בתקופת ההגנה על</w:t>
      </w:r>
      <w:r>
        <w:rPr>
          <w:rFonts w:ascii="Arial" w:hAnsi="Arial" w:cs="Arial"/>
          <w:color w:val="000000"/>
          <w:rtl/>
        </w:rPr>
        <w:t xml:space="preserve"> ספר.</w:t>
      </w:r>
      <w:r>
        <w:rPr>
          <w:rFonts w:ascii="Arial" w:hAnsi="Arial" w:cs="Arial" w:hint="cs"/>
          <w:color w:val="000000"/>
          <w:rtl/>
        </w:rPr>
        <w:t xml:space="preserve">  </w:t>
      </w:r>
    </w:p>
    <w:p w:rsidR="00291613" w:rsidRDefault="00CA454C" w:rsidP="00291613">
      <w:pPr>
        <w:ind w:left="1148"/>
        <w:rPr>
          <w:color w:val="000000"/>
          <w:rtl/>
        </w:rPr>
      </w:pPr>
      <w:hyperlink r:id="rId6" w:history="1">
        <w:r w:rsidR="00291613">
          <w:rPr>
            <w:rStyle w:val="Hyperlink"/>
          </w:rPr>
          <w:t>http://www.knesset.gov.il/Laws/Data/law/2407/2407.pdf</w:t>
        </w:r>
      </w:hyperlink>
    </w:p>
    <w:p w:rsidR="00291613" w:rsidRDefault="00291613" w:rsidP="00291613">
      <w:pPr>
        <w:spacing w:after="0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דוגמא: </w:t>
      </w:r>
      <w:r>
        <w:rPr>
          <w:rFonts w:ascii="Times New Roman" w:hAnsi="Times New Roman" w:cs="Arial" w:hint="cs"/>
          <w:rtl/>
        </w:rPr>
        <w:t xml:space="preserve"> </w:t>
      </w:r>
    </w:p>
    <w:p w:rsidR="00291613" w:rsidRPr="00291613" w:rsidRDefault="00291613" w:rsidP="00291613">
      <w:pPr>
        <w:pStyle w:val="NormalWeb"/>
        <w:shd w:val="clear" w:color="auto" w:fill="FFFFFF"/>
        <w:bidi/>
        <w:rPr>
          <w:rFonts w:cs="Arial"/>
          <w:sz w:val="22"/>
          <w:szCs w:val="22"/>
        </w:rPr>
      </w:pPr>
      <w:r w:rsidRPr="00291613">
        <w:rPr>
          <w:rFonts w:cs="Arial" w:hint="cs"/>
          <w:sz w:val="22"/>
          <w:szCs w:val="22"/>
          <w:rtl/>
        </w:rPr>
        <w:t>בספר מופיעים תאריכי זכויות יוצרים והדפסה (ייצור) אבל לא תאריך הוצאה לאור. בכריכה האחורית, ליד הדאנאקוד, מופיע תאריך בהתאם לחוק.</w:t>
      </w:r>
    </w:p>
    <w:p w:rsidR="00291613" w:rsidRPr="00291613" w:rsidRDefault="00291613" w:rsidP="00291613">
      <w:pPr>
        <w:spacing w:after="0"/>
        <w:rPr>
          <w:rFonts w:ascii="Times New Roman" w:hAnsi="Times New Roman" w:cs="Arial"/>
          <w:rtl/>
        </w:rPr>
      </w:pPr>
    </w:p>
    <w:p w:rsidR="00291613" w:rsidRDefault="00955692" w:rsidP="008C6C49">
      <w:pPr>
        <w:rPr>
          <w:rFonts w:ascii="Times New Roman" w:hAnsi="Times New Roman"/>
          <w:rtl/>
        </w:rPr>
      </w:pPr>
      <w:r>
        <w:rPr>
          <w:rFonts w:ascii="Times New Roman" w:hAnsi="Times New Roman" w:cs="Arial" w:hint="cs"/>
          <w:noProof/>
          <w:rtl/>
        </w:rPr>
        <w:drawing>
          <wp:inline distT="0" distB="0" distL="0" distR="0">
            <wp:extent cx="3570504" cy="1552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83" cy="15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13" w:rsidRDefault="00291613" w:rsidP="008C6C49">
      <w:pPr>
        <w:rPr>
          <w:rFonts w:ascii="Times New Roman" w:hAnsi="Times New Roman"/>
          <w:rtl/>
        </w:rPr>
      </w:pPr>
    </w:p>
    <w:p w:rsidR="00291613" w:rsidRDefault="00291613" w:rsidP="0029161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264 2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הפצה:</w:t>
      </w:r>
    </w:p>
    <w:p w:rsidR="00291613" w:rsidRDefault="00291613" w:rsidP="00291613">
      <w:pPr>
        <w:pStyle w:val="ListParagraph"/>
        <w:ind w:left="1508"/>
        <w:rPr>
          <w:color w:val="000000"/>
        </w:rPr>
      </w:pPr>
      <w:r>
        <w:rPr>
          <w:color w:val="000000"/>
          <w:rtl/>
        </w:rPr>
        <w:t>בעדכון ה-</w:t>
      </w:r>
      <w:r>
        <w:rPr>
          <w:color w:val="000000"/>
        </w:rPr>
        <w:t>Toolkit</w:t>
      </w:r>
      <w:r>
        <w:rPr>
          <w:color w:val="000000"/>
          <w:rtl/>
        </w:rPr>
        <w:t xml:space="preserve"> מאפריל 2014 שינו את ההנחיות לרישום מידע ההוצאה לאור כאשר חלק מן המידע לא ידוע. </w:t>
      </w:r>
    </w:p>
    <w:p w:rsidR="00291613" w:rsidRDefault="00291613" w:rsidP="00291613">
      <w:pPr>
        <w:spacing w:after="0" w:line="240" w:lineRule="auto"/>
        <w:ind w:left="1148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color w:val="000000"/>
          <w:rtl/>
        </w:rPr>
        <w:t>הוחלט גם לשנות את ההמלצה במסמך: המלצות תת הועדה ל-</w:t>
      </w:r>
      <w:r>
        <w:rPr>
          <w:color w:val="000000"/>
        </w:rPr>
        <w:t>RDA</w:t>
      </w:r>
      <w:r>
        <w:rPr>
          <w:color w:val="000000"/>
          <w:rtl/>
        </w:rPr>
        <w:t xml:space="preserve"> לקיטלוג מקורי (25.03.2014).  </w:t>
      </w:r>
    </w:p>
    <w:p w:rsidR="00291613" w:rsidRDefault="00291613" w:rsidP="00291613">
      <w:pPr>
        <w:pStyle w:val="ListParagraph"/>
        <w:ind w:left="1260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color w:val="000000"/>
        </w:rPr>
        <w:t>264 2</w:t>
      </w:r>
      <w:r>
        <w:rPr>
          <w:color w:val="000000"/>
          <w:rtl/>
        </w:rPr>
        <w:t>הפצה:</w:t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  <w:r>
        <w:rPr>
          <w:color w:val="000000"/>
          <w:rtl/>
        </w:rPr>
        <w:t xml:space="preserve"> מפיץ </w:t>
      </w:r>
      <w:r>
        <w:rPr>
          <w:color w:val="000000"/>
          <w:highlight w:val="yellow"/>
          <w:rtl/>
        </w:rPr>
        <w:t>חובה</w:t>
      </w:r>
      <w:r>
        <w:rPr>
          <w:color w:val="000000"/>
          <w:rtl/>
        </w:rPr>
        <w:t xml:space="preserve"> במידה ואין את המידע בשדה </w:t>
      </w:r>
      <w:r>
        <w:rPr>
          <w:color w:val="000000"/>
        </w:rPr>
        <w:t xml:space="preserve">264 1 </w:t>
      </w:r>
      <w:r>
        <w:rPr>
          <w:color w:val="000000"/>
          <w:rtl/>
        </w:rPr>
        <w:t xml:space="preserve"> (</w:t>
      </w:r>
      <w:r>
        <w:rPr>
          <w:color w:val="000000"/>
        </w:rPr>
        <w:t>RDA 2.9.2</w:t>
      </w:r>
      <w:r>
        <w:rPr>
          <w:color w:val="000000"/>
          <w:rtl/>
        </w:rPr>
        <w:t>)</w:t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  <w:r>
        <w:rPr>
          <w:color w:val="000000"/>
          <w:rtl/>
        </w:rPr>
        <w:t xml:space="preserve">לשנות ל: </w:t>
      </w:r>
      <w:r>
        <w:rPr>
          <w:color w:val="000000"/>
          <w:highlight w:val="yellow"/>
          <w:rtl/>
        </w:rPr>
        <w:t>ניתן להוסיף</w:t>
      </w:r>
      <w:r>
        <w:rPr>
          <w:color w:val="000000"/>
          <w:rtl/>
        </w:rPr>
        <w:t xml:space="preserve"> מפיץ במידה ...</w:t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Pr="00291613" w:rsidRDefault="00291613" w:rsidP="00291613">
      <w:pPr>
        <w:pStyle w:val="NormalWeb"/>
        <w:shd w:val="clear" w:color="auto" w:fill="FFFFFF"/>
        <w:bidi/>
        <w:ind w:left="428" w:firstLine="720"/>
        <w:rPr>
          <w:rFonts w:asciiTheme="minorHAnsi" w:hAnsiTheme="minorHAnsi" w:cstheme="minorBidi"/>
          <w:color w:val="000000"/>
          <w:sz w:val="22"/>
          <w:szCs w:val="22"/>
        </w:rPr>
      </w:pPr>
      <w:r w:rsidRPr="00291613">
        <w:rPr>
          <w:rFonts w:asciiTheme="minorHAnsi" w:hAnsiTheme="minorHAnsi" w:cstheme="minorBidi" w:hint="cs"/>
          <w:color w:val="000000"/>
          <w:sz w:val="22"/>
          <w:szCs w:val="22"/>
          <w:rtl/>
        </w:rPr>
        <w:t>לפי הכללים כפי שהם באים לידי ביטוי באומנות הקיטלוג פרק 7 הקיטלוג התקני הוא:</w:t>
      </w:r>
    </w:p>
    <w:p w:rsidR="00291613" w:rsidRP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spacing w:after="0" w:line="240" w:lineRule="auto"/>
        <w:ind w:left="1148"/>
        <w:rPr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586183" cy="1380227"/>
            <wp:effectExtent l="0" t="0" r="5080" b="0"/>
            <wp:docPr id="2" name="Picture 2" descr="cid:d2515ad2-7618-4c97-b2ec-e23441d2f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2515ad2-7618-4c97-b2ec-e23441d2f92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75" b="2930"/>
                    <a:stretch/>
                  </pic:blipFill>
                  <pic:spPr bwMode="auto">
                    <a:xfrm>
                      <a:off x="0" y="0"/>
                      <a:ext cx="2586203" cy="13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  <w:r>
        <w:rPr>
          <w:rFonts w:hint="cs"/>
          <w:color w:val="000000"/>
          <w:rtl/>
        </w:rPr>
        <w:t>לאחר התיקון:</w:t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  <w:r>
        <w:rPr>
          <w:noProof/>
        </w:rPr>
        <w:drawing>
          <wp:inline distT="0" distB="0" distL="0" distR="0" wp14:anchorId="3FD8191C" wp14:editId="60482AAD">
            <wp:extent cx="2794959" cy="57134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2921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955692" w:rsidRDefault="00955692" w:rsidP="00291613">
      <w:pPr>
        <w:spacing w:after="0" w:line="240" w:lineRule="auto"/>
        <w:ind w:left="1148"/>
        <w:rPr>
          <w:color w:val="000000"/>
          <w:rtl/>
        </w:rPr>
      </w:pPr>
    </w:p>
    <w:p w:rsidR="00955692" w:rsidRDefault="00955692" w:rsidP="00291613">
      <w:pPr>
        <w:spacing w:after="0" w:line="240" w:lineRule="auto"/>
        <w:ind w:left="1148"/>
        <w:rPr>
          <w:color w:val="000000"/>
          <w:rtl/>
        </w:rPr>
      </w:pPr>
    </w:p>
    <w:p w:rsidR="00955692" w:rsidRDefault="00955692" w:rsidP="00291613">
      <w:pPr>
        <w:spacing w:after="0" w:line="240" w:lineRule="auto"/>
        <w:ind w:left="1148"/>
        <w:rPr>
          <w:color w:val="000000"/>
          <w:rtl/>
        </w:rPr>
      </w:pPr>
    </w:p>
    <w:p w:rsidR="00955692" w:rsidRDefault="00955692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spacing w:after="0" w:line="240" w:lineRule="auto"/>
        <w:ind w:left="1148"/>
        <w:rPr>
          <w:color w:val="000000"/>
          <w:rtl/>
        </w:rPr>
      </w:pPr>
    </w:p>
    <w:p w:rsidR="00291613" w:rsidRDefault="00291613" w:rsidP="0029161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rtl/>
        </w:rPr>
      </w:pPr>
      <w:r>
        <w:rPr>
          <w:b/>
          <w:bCs/>
          <w:color w:val="000000"/>
        </w:rPr>
        <w:lastRenderedPageBreak/>
        <w:t xml:space="preserve"> 264 4</w:t>
      </w:r>
      <w:r>
        <w:rPr>
          <w:b/>
          <w:bCs/>
          <w:color w:val="000000"/>
          <w:rtl/>
        </w:rPr>
        <w:t>תאריך זכויות היוצרים.</w:t>
      </w:r>
    </w:p>
    <w:p w:rsidR="00291613" w:rsidRDefault="00291613" w:rsidP="00291613">
      <w:pPr>
        <w:pStyle w:val="ListParagraph"/>
        <w:spacing w:after="0" w:line="240" w:lineRule="auto"/>
        <w:ind w:left="1508"/>
        <w:rPr>
          <w:color w:val="000000"/>
        </w:rPr>
      </w:pPr>
      <w:r>
        <w:rPr>
          <w:color w:val="000000"/>
          <w:rtl/>
        </w:rPr>
        <w:t>מותר לרשום את תאריך זכויות היוצרים באותיות עבריות בתנאי שרושמים את השנה הלועזית גם בספרות ערביות.</w:t>
      </w:r>
      <w:r>
        <w:rPr>
          <w:rFonts w:hint="cs"/>
          <w:color w:val="000000"/>
          <w:rtl/>
        </w:rPr>
        <w:t xml:space="preserve"> אם התאריך לא מופיע בספרות יש להוסיפם בסוגריים מרובעים.</w:t>
      </w:r>
    </w:p>
    <w:p w:rsidR="00291613" w:rsidRDefault="00291613" w:rsidP="008C6C49">
      <w:pPr>
        <w:rPr>
          <w:rFonts w:ascii="Times New Roman" w:hAnsi="Times New Roman"/>
          <w:rtl/>
        </w:rPr>
      </w:pPr>
    </w:p>
    <w:p w:rsidR="00291613" w:rsidRDefault="00291613" w:rsidP="008C6C49">
      <w:pPr>
        <w:rPr>
          <w:rFonts w:ascii="Times New Roman" w:hAnsi="Times New Roman"/>
          <w:rtl/>
        </w:rPr>
      </w:pPr>
    </w:p>
    <w:p w:rsidR="00291613" w:rsidRPr="00291613" w:rsidRDefault="008C6C49" w:rsidP="00291613">
      <w:pPr>
        <w:rPr>
          <w:b/>
          <w:bCs/>
          <w:sz w:val="24"/>
          <w:szCs w:val="24"/>
          <w:rtl/>
        </w:rPr>
      </w:pPr>
      <w:r>
        <w:rPr>
          <w:rFonts w:ascii="Times New Roman" w:hAnsi="Times New Roman" w:hint="cs"/>
          <w:rtl/>
        </w:rPr>
        <w:tab/>
      </w:r>
      <w:r w:rsidR="00291613">
        <w:rPr>
          <w:rFonts w:ascii="Times New Roman" w:hAnsi="Times New Roman"/>
          <w:rtl/>
        </w:rPr>
        <w:t xml:space="preserve">3. </w:t>
      </w:r>
      <w:r w:rsidR="00291613" w:rsidRPr="00291613">
        <w:rPr>
          <w:b/>
          <w:bCs/>
          <w:sz w:val="24"/>
          <w:szCs w:val="24"/>
        </w:rPr>
        <w:t>Books Printed on Demand</w:t>
      </w:r>
    </w:p>
    <w:p w:rsidR="00291613" w:rsidRDefault="00291613" w:rsidP="00291613">
      <w:pPr>
        <w:rPr>
          <w:rFonts w:ascii="Times New Roman" w:hAnsi="Times New Roman"/>
        </w:rPr>
      </w:pPr>
    </w:p>
    <w:p w:rsidR="00291613" w:rsidRDefault="00291613" w:rsidP="00291613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לאור העובדה שמו"לים מוכרים משתמשים בשירותי </w:t>
      </w:r>
      <w:r>
        <w:rPr>
          <w:rFonts w:ascii="Times New Roman" w:hAnsi="Times New Roman"/>
        </w:rPr>
        <w:t>Print on demand</w:t>
      </w:r>
      <w:r>
        <w:rPr>
          <w:rFonts w:ascii="Times New Roman" w:hAnsi="Times New Roman"/>
          <w:rtl/>
        </w:rPr>
        <w:t xml:space="preserve"> הוחלט להוסיף שורה    להמלצה, המובלט למטה בצהוב:</w:t>
      </w:r>
    </w:p>
    <w:p w:rsidR="00291613" w:rsidRDefault="00291613" w:rsidP="00291613">
      <w:pPr>
        <w:pStyle w:val="ListParagraph"/>
        <w:rPr>
          <w:sz w:val="24"/>
          <w:szCs w:val="24"/>
        </w:rPr>
      </w:pPr>
      <w:r>
        <w:rPr>
          <w:sz w:val="24"/>
          <w:szCs w:val="24"/>
          <w:rtl/>
        </w:rPr>
        <w:t>יש לקדד</w:t>
      </w:r>
    </w:p>
    <w:p w:rsidR="00291613" w:rsidRDefault="00291613" w:rsidP="00291613">
      <w:pPr>
        <w:pStyle w:val="ListParagraph"/>
        <w:spacing w:after="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008/6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[reprint]</w:t>
      </w:r>
    </w:p>
    <w:p w:rsidR="00291613" w:rsidRDefault="00291613" w:rsidP="00291613">
      <w:pPr>
        <w:pStyle w:val="ListParagraph"/>
        <w:spacing w:after="0"/>
        <w:rPr>
          <w:sz w:val="24"/>
          <w:szCs w:val="24"/>
          <w:rtl/>
        </w:rPr>
      </w:pPr>
      <w:r>
        <w:rPr>
          <w:sz w:val="24"/>
          <w:szCs w:val="24"/>
        </w:rPr>
        <w:t>008/07-10 [date of reprint]</w:t>
      </w:r>
    </w:p>
    <w:p w:rsidR="00291613" w:rsidRDefault="00291613" w:rsidP="002916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008/11-14 [date of the original]</w:t>
      </w:r>
    </w:p>
    <w:p w:rsidR="00291613" w:rsidRDefault="00291613" w:rsidP="00291613">
      <w:pPr>
        <w:pStyle w:val="ListParagraph"/>
        <w:spacing w:after="0"/>
        <w:rPr>
          <w:sz w:val="24"/>
          <w:szCs w:val="24"/>
          <w:rtl/>
        </w:rPr>
      </w:pPr>
    </w:p>
    <w:p w:rsidR="00291613" w:rsidRDefault="00291613" w:rsidP="00291613">
      <w:pPr>
        <w:pStyle w:val="ListParagraph"/>
        <w:rPr>
          <w:sz w:val="24"/>
          <w:szCs w:val="24"/>
        </w:rPr>
      </w:pPr>
      <w:r>
        <w:rPr>
          <w:sz w:val="24"/>
          <w:szCs w:val="24"/>
          <w:highlight w:val="yellow"/>
          <w:rtl/>
        </w:rPr>
        <w:t>במקרים בהם המו"ל המקורי לא ידוע, מומלץ לרשום</w:t>
      </w:r>
    </w:p>
    <w:p w:rsidR="00291613" w:rsidRDefault="00291613" w:rsidP="002916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264 1 $a [Place of publication not identified]</w:t>
      </w:r>
    </w:p>
    <w:p w:rsidR="00291613" w:rsidRDefault="00291613" w:rsidP="002916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$b [publisher not identified]                 </w:t>
      </w:r>
    </w:p>
    <w:p w:rsidR="00291613" w:rsidRDefault="00291613" w:rsidP="002916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$c [year]                                                   </w:t>
      </w: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  <w:r>
        <w:rPr>
          <w:sz w:val="24"/>
          <w:szCs w:val="24"/>
          <w:rtl/>
        </w:rPr>
        <w:t xml:space="preserve">אפשר להוסיף מידע שלא קיים  בשדה </w:t>
      </w:r>
      <w:r>
        <w:rPr>
          <w:sz w:val="24"/>
          <w:szCs w:val="24"/>
        </w:rPr>
        <w:t>264 1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>
        <w:rPr>
          <w:sz w:val="24"/>
          <w:szCs w:val="24"/>
          <w:rtl/>
        </w:rPr>
        <w:t xml:space="preserve">שדה </w:t>
      </w:r>
      <w:r>
        <w:rPr>
          <w:sz w:val="24"/>
          <w:szCs w:val="24"/>
        </w:rPr>
        <w:t>264 3</w:t>
      </w:r>
      <w:r>
        <w:rPr>
          <w:rFonts w:ascii="Times New Roman" w:hAnsi="Times New Roman" w:hint="cs"/>
          <w:rtl/>
        </w:rPr>
        <w:t>.</w:t>
      </w: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דוגמא:</w:t>
      </w: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הספר המקורי בדפוס:</w:t>
      </w: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  <w:r>
        <w:rPr>
          <w:noProof/>
        </w:rPr>
        <w:drawing>
          <wp:inline distT="0" distB="0" distL="0" distR="0" wp14:anchorId="09E21EC8" wp14:editId="661A1961">
            <wp:extent cx="4416725" cy="1078672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803" b="3268"/>
                    <a:stretch/>
                  </pic:blipFill>
                  <pic:spPr bwMode="auto">
                    <a:xfrm>
                      <a:off x="0" y="0"/>
                      <a:ext cx="4420389" cy="107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613" w:rsidRDefault="00291613" w:rsidP="00291613">
      <w:pPr>
        <w:shd w:val="clear" w:color="auto" w:fill="FFFFFF"/>
        <w:rPr>
          <w:rFonts w:ascii="Calibri" w:eastAsia="Times New Roman" w:hAnsi="Calibri"/>
          <w:color w:val="000000"/>
          <w:rtl/>
        </w:rPr>
      </w:pPr>
      <w:r>
        <w:rPr>
          <w:rFonts w:ascii="Calibri" w:eastAsia="Times New Roman" w:hAnsi="Calibri" w:hint="cs"/>
          <w:color w:val="000000"/>
          <w:rtl/>
        </w:rPr>
        <w:t xml:space="preserve"> </w:t>
      </w:r>
    </w:p>
    <w:p w:rsidR="00291613" w:rsidRDefault="00291613" w:rsidP="00291613">
      <w:pPr>
        <w:pStyle w:val="NormalWeb"/>
        <w:shd w:val="clear" w:color="auto" w:fill="FFFFFF"/>
        <w:bidi/>
        <w:rPr>
          <w:rFonts w:ascii="Calibri" w:hAnsi="Calibri"/>
          <w:color w:val="000000"/>
          <w:rtl/>
        </w:rPr>
      </w:pPr>
      <w:r>
        <w:rPr>
          <w:rFonts w:ascii="Calibri" w:hAnsi="Calibri" w:hint="cs"/>
          <w:color w:val="000000"/>
          <w:rtl/>
        </w:rPr>
        <w:t xml:space="preserve">ההדפסה של 2010, שרשום בו בדף האחרון שהוא </w:t>
      </w:r>
      <w:r>
        <w:rPr>
          <w:rFonts w:ascii="Calibri" w:hAnsi="Calibri"/>
          <w:color w:val="000000"/>
        </w:rPr>
        <w:t>print on demand</w:t>
      </w:r>
      <w:r>
        <w:rPr>
          <w:rFonts w:ascii="Calibri" w:hAnsi="Calibri" w:hint="cs"/>
          <w:color w:val="000000"/>
          <w:rtl/>
        </w:rPr>
        <w:t xml:space="preserve"> על ידי </w:t>
      </w:r>
      <w:r>
        <w:rPr>
          <w:rFonts w:ascii="Calibri" w:hAnsi="Calibri"/>
          <w:color w:val="000000"/>
        </w:rPr>
        <w:t>Lightning Source</w:t>
      </w:r>
      <w:r>
        <w:rPr>
          <w:rFonts w:ascii="Calibri" w:hAnsi="Calibri" w:hint="cs"/>
          <w:color w:val="000000"/>
          <w:rtl/>
        </w:rPr>
        <w:t xml:space="preserve"> ובדף השער כתוב שהוא יצא לאור ע"י </w:t>
      </w:r>
      <w:r>
        <w:rPr>
          <w:rFonts w:ascii="Calibri" w:hAnsi="Calibri"/>
          <w:color w:val="000000"/>
        </w:rPr>
        <w:t>University of California Press</w:t>
      </w:r>
      <w:r>
        <w:rPr>
          <w:rFonts w:ascii="Calibri" w:hAnsi="Calibri" w:hint="cs"/>
          <w:color w:val="000000"/>
          <w:rtl/>
        </w:rPr>
        <w:t xml:space="preserve"> </w:t>
      </w:r>
    </w:p>
    <w:p w:rsidR="00291613" w:rsidRDefault="00291613" w:rsidP="00291613">
      <w:pPr>
        <w:pStyle w:val="NormalWeb"/>
        <w:shd w:val="clear" w:color="auto" w:fill="FFFFFF"/>
        <w:bidi/>
        <w:rPr>
          <w:rFonts w:ascii="Calibri" w:hAnsi="Calibri"/>
          <w:color w:val="000000"/>
          <w:rtl/>
        </w:rPr>
      </w:pPr>
      <w:r>
        <w:rPr>
          <w:rFonts w:ascii="Calibri" w:hAnsi="Calibri" w:hint="cs"/>
          <w:color w:val="000000"/>
          <w:rtl/>
        </w:rPr>
        <w:t>לפי ההמלצה החדשה, שני הספרים יקוטלגו עם מו"ל, </w:t>
      </w:r>
      <w:r>
        <w:rPr>
          <w:rFonts w:ascii="Calibri" w:hAnsi="Calibri"/>
          <w:color w:val="000000"/>
        </w:rPr>
        <w:t>University of California Press</w:t>
      </w:r>
      <w:r>
        <w:rPr>
          <w:rFonts w:ascii="Calibri" w:hAnsi="Calibri" w:hint="cs"/>
          <w:color w:val="000000"/>
          <w:rtl/>
        </w:rPr>
        <w:t xml:space="preserve">. להדפסה של 2010 ניתן להוסיף את </w:t>
      </w:r>
      <w:r>
        <w:rPr>
          <w:rFonts w:ascii="Calibri" w:hAnsi="Calibri"/>
          <w:color w:val="000000"/>
        </w:rPr>
        <w:t>Lightning Source</w:t>
      </w:r>
      <w:r>
        <w:rPr>
          <w:rFonts w:ascii="Calibri" w:hAnsi="Calibri" w:hint="cs"/>
          <w:color w:val="000000"/>
          <w:rtl/>
        </w:rPr>
        <w:t xml:space="preserve"> ב- </w:t>
      </w:r>
      <w:r>
        <w:rPr>
          <w:rFonts w:ascii="Calibri" w:hAnsi="Calibri"/>
          <w:color w:val="000000"/>
        </w:rPr>
        <w:t>264 3</w:t>
      </w:r>
      <w:r>
        <w:rPr>
          <w:rFonts w:ascii="Calibri" w:hAnsi="Calibri" w:hint="cs"/>
          <w:color w:val="000000"/>
          <w:rtl/>
        </w:rPr>
        <w:t xml:space="preserve"> .</w:t>
      </w:r>
    </w:p>
    <w:p w:rsidR="00291613" w:rsidRDefault="00291613" w:rsidP="00291613">
      <w:pPr>
        <w:pStyle w:val="NormalWeb"/>
        <w:shd w:val="clear" w:color="auto" w:fill="FFFFFF"/>
        <w:bidi/>
        <w:rPr>
          <w:rFonts w:ascii="Calibri" w:hAnsi="Calibri"/>
          <w:color w:val="000000"/>
          <w:rtl/>
        </w:rPr>
      </w:pPr>
    </w:p>
    <w:p w:rsidR="00291613" w:rsidRDefault="00291613" w:rsidP="00291613">
      <w:pPr>
        <w:pStyle w:val="NormalWeb"/>
        <w:shd w:val="clear" w:color="auto" w:fill="FFFFFF"/>
        <w:rPr>
          <w:rFonts w:ascii="Calibri" w:hAnsi="Calibri"/>
          <w:color w:val="000000"/>
          <w:rtl/>
        </w:rPr>
      </w:pPr>
      <w:r>
        <w:rPr>
          <w:noProof/>
        </w:rPr>
        <w:drawing>
          <wp:inline distT="0" distB="0" distL="0" distR="0" wp14:anchorId="09BE0261" wp14:editId="596DFA29">
            <wp:extent cx="2721946" cy="8195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853" r="2871" b="4545"/>
                    <a:stretch/>
                  </pic:blipFill>
                  <pic:spPr bwMode="auto">
                    <a:xfrm>
                      <a:off x="0" y="0"/>
                      <a:ext cx="2722983" cy="81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613" w:rsidRDefault="00291613" w:rsidP="00291613">
      <w:pPr>
        <w:rPr>
          <w:rFonts w:ascii="Times New Roman" w:hAnsi="Times New Roman"/>
          <w:rtl/>
        </w:rPr>
      </w:pPr>
    </w:p>
    <w:p w:rsidR="00955692" w:rsidRDefault="00955692" w:rsidP="00291613">
      <w:pPr>
        <w:rPr>
          <w:rFonts w:ascii="Times New Roman" w:hAnsi="Times New Roman"/>
        </w:rPr>
      </w:pPr>
    </w:p>
    <w:p w:rsidR="00291613" w:rsidRDefault="00291613" w:rsidP="00291613">
      <w:r>
        <w:rPr>
          <w:rFonts w:ascii="Times New Roman" w:hAnsi="Times New Roman"/>
          <w:rtl/>
        </w:rPr>
        <w:lastRenderedPageBreak/>
        <w:t xml:space="preserve">4. </w:t>
      </w:r>
      <w:r>
        <w:rPr>
          <w:rtl/>
        </w:rPr>
        <w:t xml:space="preserve"> </w:t>
      </w:r>
      <w:r>
        <w:rPr>
          <w:b/>
          <w:bCs/>
          <w:rtl/>
        </w:rPr>
        <w:t>רישום תדירות</w:t>
      </w:r>
      <w:r>
        <w:rPr>
          <w:rtl/>
        </w:rPr>
        <w:t xml:space="preserve"> (שדה 310) ברשומות כתבי עת:</w:t>
      </w:r>
    </w:p>
    <w:p w:rsidR="00291613" w:rsidRDefault="00291613" w:rsidP="00291613">
      <w:pPr>
        <w:rPr>
          <w:rtl/>
        </w:rPr>
      </w:pPr>
      <w:r>
        <w:rPr>
          <w:rtl/>
        </w:rPr>
        <w:t xml:space="preserve">הוחלט לשנות את מסמך ההמלצות  לקיטלוג כתבי עת, סעיף 14 ל: </w:t>
      </w:r>
    </w:p>
    <w:p w:rsidR="00291613" w:rsidRDefault="00291613" w:rsidP="00291613">
      <w:pPr>
        <w:rPr>
          <w:rFonts w:ascii="Times New Roman" w:hAnsi="Times New Roman"/>
          <w:rtl/>
        </w:rPr>
      </w:pPr>
      <w:r>
        <w:rPr>
          <w:rFonts w:ascii="Arial" w:eastAsia="Arial Unicode MS" w:hAnsi="Arial" w:cs="Arial"/>
          <w:sz w:val="23"/>
          <w:szCs w:val="23"/>
          <w:rtl/>
        </w:rPr>
        <w:t xml:space="preserve">שדה 310 תדירות: </w:t>
      </w:r>
      <w:r>
        <w:rPr>
          <w:rFonts w:ascii="Arial" w:eastAsia="Arial Unicode MS" w:hAnsi="Arial" w:cs="Arial"/>
          <w:sz w:val="23"/>
          <w:szCs w:val="23"/>
          <w:highlight w:val="yellow"/>
          <w:rtl/>
        </w:rPr>
        <w:t>אם התדירות ידועה</w:t>
      </w:r>
      <w:r>
        <w:rPr>
          <w:rFonts w:ascii="Arial" w:eastAsia="Arial Unicode MS" w:hAnsi="Arial" w:cs="Arial"/>
          <w:sz w:val="23"/>
          <w:szCs w:val="23"/>
          <w:rtl/>
        </w:rPr>
        <w:t xml:space="preserve"> חובה לרשום</w:t>
      </w:r>
    </w:p>
    <w:p w:rsidR="00291613" w:rsidRDefault="00291613" w:rsidP="00291613">
      <w:pPr>
        <w:rPr>
          <w:rFonts w:ascii="Times New Roman" w:hAnsi="Times New Roman"/>
          <w:rtl/>
        </w:rPr>
      </w:pPr>
    </w:p>
    <w:p w:rsidR="00291613" w:rsidRDefault="00291613" w:rsidP="00291613">
      <w:pPr>
        <w:rPr>
          <w:rFonts w:ascii="Times New Roman" w:hAnsi="Times New Roman"/>
          <w:rtl/>
        </w:rPr>
      </w:pPr>
    </w:p>
    <w:p w:rsidR="00291613" w:rsidRDefault="00291613" w:rsidP="00291613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5. </w:t>
      </w:r>
      <w:r>
        <w:rPr>
          <w:rtl/>
        </w:rPr>
        <w:t xml:space="preserve">ההשלכות של </w:t>
      </w:r>
      <w:r>
        <w:rPr>
          <w:b/>
          <w:bCs/>
          <w:rtl/>
        </w:rPr>
        <w:t xml:space="preserve">ביטול </w:t>
      </w:r>
      <w:r>
        <w:rPr>
          <w:b/>
          <w:bCs/>
        </w:rPr>
        <w:t>GMD</w:t>
      </w:r>
      <w:r>
        <w:rPr>
          <w:rtl/>
        </w:rPr>
        <w:t xml:space="preserve"> </w:t>
      </w:r>
      <w:r>
        <w:rPr>
          <w:rFonts w:hint="cs"/>
          <w:rtl/>
        </w:rPr>
        <w:t xml:space="preserve">לקיטלוגים שלפני </w:t>
      </w:r>
      <w:r>
        <w:t>RDA</w:t>
      </w:r>
    </w:p>
    <w:p w:rsidR="00291613" w:rsidRDefault="00291613" w:rsidP="00291613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שאלו האם אפשר/מומלץ למחוק את ה-</w:t>
      </w:r>
      <w:r>
        <w:rPr>
          <w:rFonts w:ascii="Times New Roman" w:hAnsi="Times New Roman"/>
        </w:rPr>
        <w:t>GMD</w:t>
      </w:r>
      <w:r>
        <w:rPr>
          <w:rFonts w:ascii="Times New Roman" w:hAnsi="Times New Roman"/>
          <w:rtl/>
        </w:rPr>
        <w:t xml:space="preserve"> בלי להוסיף שדות 336/7/8.</w:t>
      </w:r>
    </w:p>
    <w:p w:rsidR="00291613" w:rsidRDefault="00291613" w:rsidP="00291613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ההמלצה: לא כדאי בשלב הזה.</w:t>
      </w:r>
    </w:p>
    <w:p w:rsidR="00291613" w:rsidRDefault="00291613" w:rsidP="00291613">
      <w:pPr>
        <w:rPr>
          <w:rFonts w:ascii="Times New Roman" w:hAnsi="Times New Roman"/>
          <w:rtl/>
        </w:rPr>
      </w:pPr>
    </w:p>
    <w:p w:rsidR="00291613" w:rsidRPr="00291613" w:rsidRDefault="00291613" w:rsidP="00291613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 w:hint="cs"/>
          <w:rtl/>
        </w:rPr>
        <w:t xml:space="preserve">6. </w:t>
      </w:r>
      <w:r w:rsidRPr="00291613">
        <w:rPr>
          <w:rFonts w:ascii="Times New Roman" w:hAnsi="Times New Roman" w:hint="cs"/>
          <w:b/>
          <w:bCs/>
          <w:rtl/>
        </w:rPr>
        <w:t>שדות 996 &amp; 997 (מנחה תזה ומוסד המעניק תואר)</w:t>
      </w:r>
    </w:p>
    <w:p w:rsidR="00291613" w:rsidRDefault="00291613" w:rsidP="0029161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91613">
        <w:rPr>
          <w:rFonts w:ascii="Times New Roman" w:hAnsi="Times New Roman" w:hint="cs"/>
          <w:rtl/>
        </w:rPr>
        <w:t>באלמא (</w:t>
      </w:r>
      <w:r w:rsidRPr="00291613">
        <w:rPr>
          <w:rFonts w:ascii="Times New Roman" w:hAnsi="Times New Roman"/>
        </w:rPr>
        <w:t>ALMA</w:t>
      </w:r>
      <w:r w:rsidRPr="00291613">
        <w:rPr>
          <w:rFonts w:ascii="Times New Roman" w:hAnsi="Times New Roman" w:hint="cs"/>
          <w:rtl/>
        </w:rPr>
        <w:t xml:space="preserve">) אין אפשרות </w:t>
      </w:r>
      <w:r>
        <w:rPr>
          <w:rFonts w:ascii="Times New Roman" w:hAnsi="Times New Roman" w:hint="cs"/>
          <w:rtl/>
        </w:rPr>
        <w:t>ל</w:t>
      </w:r>
      <w:r w:rsidRPr="00291613">
        <w:rPr>
          <w:rFonts w:ascii="Times New Roman" w:hAnsi="Times New Roman" w:hint="cs"/>
          <w:rtl/>
        </w:rPr>
        <w:t xml:space="preserve">השתמש בפונקציה </w:t>
      </w:r>
      <w:r w:rsidRPr="00291613">
        <w:rPr>
          <w:rFonts w:ascii="Times New Roman" w:hAnsi="Times New Roman"/>
        </w:rPr>
        <w:t>F3</w:t>
      </w:r>
      <w:r w:rsidRPr="00291613">
        <w:rPr>
          <w:rFonts w:ascii="Times New Roman" w:hAnsi="Times New Roman" w:hint="cs"/>
          <w:rtl/>
        </w:rPr>
        <w:t xml:space="preserve"> בשדות מקומיים.</w:t>
      </w:r>
    </w:p>
    <w:p w:rsidR="00291613" w:rsidRDefault="00291613" w:rsidP="0029161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 xml:space="preserve"> </w:t>
      </w:r>
      <w:r w:rsidR="00955692">
        <w:rPr>
          <w:rFonts w:ascii="Times New Roman" w:hAnsi="Times New Roman" w:hint="cs"/>
          <w:rtl/>
        </w:rPr>
        <w:t>המידע על התפקידים נמצא</w:t>
      </w:r>
      <w:r>
        <w:rPr>
          <w:rFonts w:ascii="Times New Roman" w:hAnsi="Times New Roman" w:hint="cs"/>
          <w:rtl/>
        </w:rPr>
        <w:t xml:space="preserve"> ברשימת המונחים המקשרים  ב-</w:t>
      </w:r>
      <w:r>
        <w:rPr>
          <w:rFonts w:ascii="Times New Roman" w:hAnsi="Times New Roman"/>
        </w:rPr>
        <w:t>RDA</w:t>
      </w:r>
    </w:p>
    <w:p w:rsidR="00291613" w:rsidRDefault="00291613" w:rsidP="0029161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 xml:space="preserve">ספריית חיפה מתכוונים להוסיף לשם המוסד </w:t>
      </w:r>
      <w:r w:rsidR="00115B6F">
        <w:rPr>
          <w:rFonts w:ascii="Times New Roman" w:hAnsi="Times New Roman"/>
        </w:rPr>
        <w:t>$$g</w:t>
      </w:r>
      <w:r w:rsidR="00115B6F">
        <w:rPr>
          <w:rFonts w:ascii="Times New Roman" w:hAnsi="Times New Roman" w:hint="cs"/>
          <w:rtl/>
        </w:rPr>
        <w:t xml:space="preserve"> ל</w:t>
      </w:r>
      <w:r>
        <w:rPr>
          <w:rFonts w:ascii="Times New Roman" w:hAnsi="Times New Roman" w:hint="cs"/>
          <w:rtl/>
        </w:rPr>
        <w:t xml:space="preserve">סוג </w:t>
      </w:r>
      <w:r w:rsidR="00115B6F">
        <w:rPr>
          <w:rFonts w:ascii="Times New Roman" w:hAnsi="Times New Roman" w:hint="cs"/>
          <w:rtl/>
        </w:rPr>
        <w:t>ה</w:t>
      </w:r>
      <w:r>
        <w:rPr>
          <w:rFonts w:ascii="Times New Roman" w:hAnsi="Times New Roman" w:hint="cs"/>
          <w:rtl/>
        </w:rPr>
        <w:t xml:space="preserve">תואר </w:t>
      </w:r>
    </w:p>
    <w:p w:rsidR="00115B6F" w:rsidRDefault="00115B6F" w:rsidP="0029161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בפרימו אפשר להגדיר מונחים מקשרים מסוימים שלא הולכים למפתח המחברים</w:t>
      </w:r>
    </w:p>
    <w:p w:rsidR="00115B6F" w:rsidRDefault="00115B6F" w:rsidP="0029161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ULI</w:t>
      </w:r>
      <w:r>
        <w:rPr>
          <w:rFonts w:ascii="Times New Roman" w:hAnsi="Times New Roman" w:hint="cs"/>
          <w:rtl/>
        </w:rPr>
        <w:t xml:space="preserve">: איחוד שדות </w:t>
      </w:r>
      <w:r>
        <w:rPr>
          <w:rFonts w:ascii="Times New Roman" w:hAnsi="Times New Roman"/>
        </w:rPr>
        <w:t>7XXX</w:t>
      </w:r>
      <w:r>
        <w:rPr>
          <w:rFonts w:ascii="Times New Roman" w:hAnsi="Times New Roman" w:hint="cs"/>
          <w:rtl/>
        </w:rPr>
        <w:t xml:space="preserve"> עם 996 &amp; 997. הפתרון נמצא בפרימו. המתאם בחיפה יהיה בקשר עם המתאם </w:t>
      </w:r>
      <w:r>
        <w:rPr>
          <w:rFonts w:ascii="Times New Roman" w:hAnsi="Times New Roman"/>
        </w:rPr>
        <w:t>ULI</w:t>
      </w:r>
      <w:r>
        <w:rPr>
          <w:rFonts w:ascii="Times New Roman" w:hAnsi="Times New Roman" w:hint="cs"/>
          <w:rtl/>
        </w:rPr>
        <w:t>.</w:t>
      </w:r>
    </w:p>
    <w:p w:rsidR="00291613" w:rsidRDefault="00291613" w:rsidP="00291613">
      <w:pPr>
        <w:ind w:left="1148"/>
        <w:rPr>
          <w:rFonts w:ascii="Times New Roman" w:hAnsi="Times New Roman"/>
          <w:rtl/>
        </w:rPr>
      </w:pPr>
      <w:r w:rsidRPr="00291613">
        <w:rPr>
          <w:rFonts w:ascii="Times New Roman" w:hAnsi="Times New Roman" w:hint="cs"/>
          <w:rtl/>
        </w:rPr>
        <w:t xml:space="preserve">הוועדה אישרה שימוש בשדות 7001 ו-7102 + </w:t>
      </w:r>
      <w:r w:rsidRPr="00291613">
        <w:rPr>
          <w:rFonts w:ascii="Times New Roman" w:hAnsi="Times New Roman"/>
        </w:rPr>
        <w:t>$$e</w:t>
      </w:r>
      <w:r w:rsidR="00955692">
        <w:rPr>
          <w:rFonts w:ascii="Times New Roman" w:hAnsi="Times New Roman" w:hint="cs"/>
          <w:rtl/>
        </w:rPr>
        <w:t xml:space="preserve"> במקום שדות 996 &amp; 997</w:t>
      </w:r>
    </w:p>
    <w:p w:rsidR="00D410E5" w:rsidRPr="00D410E5" w:rsidRDefault="00D410E5" w:rsidP="00D410E5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 w:hint="cs"/>
          <w:rtl/>
        </w:rPr>
        <w:t xml:space="preserve">7. </w:t>
      </w:r>
      <w:r w:rsidRPr="00D410E5">
        <w:rPr>
          <w:rFonts w:ascii="Times New Roman" w:hAnsi="Times New Roman" w:hint="cs"/>
          <w:b/>
          <w:bCs/>
          <w:rtl/>
        </w:rPr>
        <w:t>שדה 375 ברשומות זהות</w:t>
      </w:r>
    </w:p>
    <w:p w:rsidR="00955692" w:rsidRDefault="00291613" w:rsidP="00291613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ab/>
      </w:r>
      <w:r w:rsidR="00955692">
        <w:rPr>
          <w:rFonts w:ascii="Times New Roman" w:hAnsi="Times New Roman" w:hint="cs"/>
          <w:rtl/>
        </w:rPr>
        <w:t>אם המגדר לא ידוע הוחלט לא להוסיף את השדה.</w:t>
      </w:r>
    </w:p>
    <w:p w:rsidR="00291613" w:rsidRDefault="00955692" w:rsidP="00955692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ab/>
        <w:t xml:space="preserve">אין צורך לרשום </w:t>
      </w:r>
      <w:r>
        <w:rPr>
          <w:rFonts w:ascii="Times New Roman" w:hAnsi="Times New Roman"/>
        </w:rPr>
        <w:t>Unknown</w:t>
      </w:r>
      <w:r>
        <w:rPr>
          <w:rFonts w:ascii="Times New Roman" w:hAnsi="Times New Roman" w:hint="cs"/>
          <w:rtl/>
        </w:rPr>
        <w:t>.</w:t>
      </w:r>
      <w:r>
        <w:rPr>
          <w:rFonts w:ascii="Times New Roman" w:hAnsi="Times New Roman" w:hint="cs"/>
          <w:rtl/>
        </w:rPr>
        <w:tab/>
      </w:r>
      <w:r w:rsidR="00291613">
        <w:rPr>
          <w:rFonts w:ascii="Times New Roman" w:hAnsi="Times New Roman" w:hint="cs"/>
          <w:rtl/>
        </w:rPr>
        <w:t xml:space="preserve"> </w:t>
      </w:r>
    </w:p>
    <w:p w:rsidR="00291613" w:rsidRDefault="00291613" w:rsidP="00291613">
      <w:pPr>
        <w:rPr>
          <w:rFonts w:ascii="Times New Roman" w:hAnsi="Times New Roman"/>
          <w:rtl/>
        </w:rPr>
      </w:pPr>
    </w:p>
    <w:p w:rsidR="00291613" w:rsidRDefault="00291613" w:rsidP="00291613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rtl/>
        </w:rPr>
        <w:t>נושאים לא קשורים ישירות ל-</w:t>
      </w:r>
      <w:r>
        <w:rPr>
          <w:b/>
          <w:bCs/>
        </w:rPr>
        <w:t>RDA</w:t>
      </w:r>
    </w:p>
    <w:p w:rsidR="00291613" w:rsidRDefault="00291613" w:rsidP="00291613">
      <w:pPr>
        <w:rPr>
          <w:rFonts w:ascii="Times New Roman" w:hAnsi="Times New Roman"/>
          <w:rtl/>
        </w:rPr>
      </w:pPr>
    </w:p>
    <w:p w:rsidR="00291613" w:rsidRDefault="00955692" w:rsidP="00955692">
      <w:pPr>
        <w:pStyle w:val="ListParagraph"/>
        <w:numPr>
          <w:ilvl w:val="0"/>
          <w:numId w:val="7"/>
        </w:numPr>
        <w:rPr>
          <w:rFonts w:ascii="Times New Roman" w:hAnsi="Times New Roman"/>
          <w:rtl/>
        </w:rPr>
      </w:pPr>
      <w:r>
        <w:rPr>
          <w:rFonts w:ascii="Times New Roman" w:hAnsi="Times New Roman" w:hint="cs"/>
          <w:b/>
          <w:bCs/>
          <w:rtl/>
        </w:rPr>
        <w:t>עדכון ל</w:t>
      </w:r>
      <w:r w:rsidR="00291613">
        <w:rPr>
          <w:rFonts w:ascii="Times New Roman" w:hAnsi="Times New Roman"/>
          <w:b/>
          <w:bCs/>
          <w:rtl/>
        </w:rPr>
        <w:t xml:space="preserve">רשימת סוגי חומר 999 </w:t>
      </w:r>
      <w:r>
        <w:rPr>
          <w:rFonts w:ascii="Times New Roman" w:hAnsi="Times New Roman" w:hint="cs"/>
          <w:b/>
          <w:bCs/>
          <w:rtl/>
        </w:rPr>
        <w:t xml:space="preserve"> </w:t>
      </w:r>
    </w:p>
    <w:p w:rsidR="00291613" w:rsidRDefault="00291613" w:rsidP="00291613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רשימת סוגי החומר עודכנה פעם אחרונה ב-2004. </w:t>
      </w:r>
    </w:p>
    <w:p w:rsidR="00291613" w:rsidRDefault="00955692" w:rsidP="00291613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 הוחלט להוסיף את המונחים:</w:t>
      </w:r>
    </w:p>
    <w:p w:rsidR="00955692" w:rsidRDefault="00955692" w:rsidP="00955692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EAUDIO </w:t>
      </w:r>
      <w:r>
        <w:rPr>
          <w:rFonts w:ascii="Times New Roman" w:hAnsi="Times New Roman" w:hint="cs"/>
          <w:rtl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955692" w:rsidRDefault="00955692" w:rsidP="00955692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/>
        </w:rPr>
        <w:t>EVIDEO</w:t>
      </w:r>
      <w:r>
        <w:rPr>
          <w:rFonts w:ascii="Times New Roman" w:hAnsi="Times New Roman" w:hint="cs"/>
          <w:rtl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955692" w:rsidRDefault="00955692" w:rsidP="00955692">
      <w:pPr>
        <w:pStyle w:val="ListParagraph"/>
        <w:rPr>
          <w:rFonts w:ascii="Times New Roman" w:hAnsi="Times New Roman"/>
          <w:rtl/>
        </w:rPr>
      </w:pPr>
      <w:r>
        <w:rPr>
          <w:rFonts w:ascii="Times New Roman" w:hAnsi="Times New Roman"/>
        </w:rPr>
        <w:t>ETHESIS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55692" w:rsidRDefault="00955692" w:rsidP="0095569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EMAP</w:t>
      </w:r>
    </w:p>
    <w:p w:rsidR="00955692" w:rsidRDefault="00955692" w:rsidP="0095569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FLASH DRIVE</w:t>
      </w:r>
    </w:p>
    <w:p w:rsidR="00955692" w:rsidRDefault="00955692" w:rsidP="0095569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REALIA</w:t>
      </w:r>
    </w:p>
    <w:p w:rsidR="00955692" w:rsidRDefault="00955692" w:rsidP="00955692">
      <w:pPr>
        <w:pStyle w:val="ListParagraph"/>
        <w:spacing w:before="240"/>
        <w:rPr>
          <w:rFonts w:ascii="Times New Roman" w:hAnsi="Times New Roman"/>
          <w:rtl/>
        </w:rPr>
      </w:pPr>
      <w:r>
        <w:rPr>
          <w:rFonts w:ascii="Times New Roman" w:hAnsi="Times New Roman"/>
        </w:rPr>
        <w:t xml:space="preserve">SHEET </w:t>
      </w:r>
      <w:r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</w:rPr>
        <w:t>ephemera)</w:t>
      </w:r>
      <w:r>
        <w:rPr>
          <w:rFonts w:ascii="Times New Roman" w:hAnsi="Times New Roman" w:hint="cs"/>
          <w:rtl/>
        </w:rPr>
        <w:t>)</w:t>
      </w:r>
    </w:p>
    <w:p w:rsidR="00955692" w:rsidRDefault="00955692" w:rsidP="00955692">
      <w:pPr>
        <w:pStyle w:val="ListParagraph"/>
        <w:spacing w:before="240"/>
        <w:rPr>
          <w:rFonts w:ascii="Times New Roman" w:hAnsi="Times New Roman"/>
          <w:rtl/>
        </w:rPr>
      </w:pPr>
    </w:p>
    <w:p w:rsidR="00955692" w:rsidRDefault="00955692" w:rsidP="00CA454C">
      <w:pPr>
        <w:pStyle w:val="ListParagraph"/>
        <w:spacing w:before="240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רשימה מעודכנת </w:t>
      </w:r>
      <w:r w:rsidR="00CA454C">
        <w:rPr>
          <w:rFonts w:ascii="Times New Roman" w:hAnsi="Times New Roman" w:hint="cs"/>
          <w:rtl/>
        </w:rPr>
        <w:t>בסוף המסמך.</w:t>
      </w:r>
    </w:p>
    <w:p w:rsidR="00291613" w:rsidRDefault="00291613" w:rsidP="00291613">
      <w:pPr>
        <w:rPr>
          <w:rFonts w:ascii="Arial" w:hAnsi="Arial"/>
          <w:rtl/>
        </w:rPr>
      </w:pPr>
    </w:p>
    <w:p w:rsidR="00291613" w:rsidRDefault="00291613" w:rsidP="00291613">
      <w:pPr>
        <w:pStyle w:val="ListParagraph"/>
        <w:numPr>
          <w:ilvl w:val="0"/>
          <w:numId w:val="7"/>
        </w:numPr>
        <w:rPr>
          <w:rFonts w:ascii="Arial" w:hAnsi="Arial"/>
          <w:b/>
          <w:bCs/>
        </w:rPr>
      </w:pPr>
      <w:r>
        <w:rPr>
          <w:rFonts w:ascii="Times New Roman" w:hAnsi="Times New Roman"/>
          <w:b/>
          <w:bCs/>
          <w:rtl/>
        </w:rPr>
        <w:t>שדה 585</w:t>
      </w:r>
      <w:r>
        <w:rPr>
          <w:rFonts w:ascii="Arial" w:hAnsi="Arial"/>
          <w:b/>
          <w:bCs/>
          <w:rtl/>
        </w:rPr>
        <w:t xml:space="preserve">: </w:t>
      </w:r>
      <w:r>
        <w:rPr>
          <w:rFonts w:ascii="Times New Roman" w:hAnsi="Times New Roman"/>
          <w:b/>
          <w:bCs/>
          <w:rtl/>
        </w:rPr>
        <w:t xml:space="preserve">שימוש לא תקין  </w:t>
      </w:r>
    </w:p>
    <w:p w:rsidR="00291613" w:rsidRDefault="00291613" w:rsidP="00291613">
      <w:pPr>
        <w:pStyle w:val="ListParagraph"/>
        <w:rPr>
          <w:rFonts w:ascii="Arial" w:hAnsi="Arial"/>
          <w:rtl/>
        </w:rPr>
      </w:pPr>
      <w:r>
        <w:rPr>
          <w:rFonts w:ascii="Arial" w:hAnsi="Arial"/>
          <w:rtl/>
        </w:rPr>
        <w:t>שדה 585 מיועד לרישום מידע על תערוכות שבהן הוצג הפריט המתואר ברשומה</w:t>
      </w:r>
    </w:p>
    <w:p w:rsidR="00291613" w:rsidRDefault="00291613" w:rsidP="00291613">
      <w:pPr>
        <w:pStyle w:val="ListParagraph"/>
        <w:jc w:val="right"/>
        <w:rPr>
          <w:rFonts w:ascii="Arial" w:hAnsi="Arial"/>
          <w:rtl/>
        </w:rPr>
      </w:pPr>
      <w:r>
        <w:t>Copy-specific field that contains a note which cites exhibitions where the material described has been shown.</w:t>
      </w:r>
    </w:p>
    <w:p w:rsidR="00291613" w:rsidRDefault="00291613" w:rsidP="00955692">
      <w:pPr>
        <w:pStyle w:val="ListParagraph"/>
        <w:rPr>
          <w:rFonts w:ascii="Arial" w:hAnsi="Arial"/>
          <w:rtl/>
        </w:rPr>
      </w:pPr>
      <w:r>
        <w:rPr>
          <w:rFonts w:ascii="Arial" w:hAnsi="Arial"/>
          <w:rtl/>
        </w:rPr>
        <w:t xml:space="preserve">המלצת: להמיר שדות 585 לשדות 500 אם השימוש </w:t>
      </w:r>
      <w:r w:rsidR="00955692">
        <w:rPr>
          <w:rFonts w:ascii="Arial" w:hAnsi="Arial" w:hint="cs"/>
          <w:rtl/>
        </w:rPr>
        <w:t>אלא אם השימוש בשדה היה נכון.</w:t>
      </w:r>
    </w:p>
    <w:p w:rsidR="00291613" w:rsidRDefault="00291613" w:rsidP="00291613">
      <w:pPr>
        <w:rPr>
          <w:rFonts w:ascii="Arial" w:hAnsi="Arial"/>
          <w:rtl/>
        </w:rPr>
      </w:pPr>
    </w:p>
    <w:p w:rsidR="00291613" w:rsidRPr="00955692" w:rsidRDefault="00291613" w:rsidP="00291613">
      <w:pPr>
        <w:rPr>
          <w:rFonts w:ascii="Arial" w:hAnsi="Arial"/>
          <w:b/>
          <w:bCs/>
          <w:rtl/>
        </w:rPr>
      </w:pPr>
      <w:r>
        <w:rPr>
          <w:rFonts w:ascii="Arial" w:hAnsi="Arial"/>
          <w:rtl/>
        </w:rPr>
        <w:t xml:space="preserve">3. </w:t>
      </w:r>
      <w:r w:rsidRPr="00955692">
        <w:rPr>
          <w:rFonts w:ascii="Arial" w:hAnsi="Arial"/>
          <w:b/>
          <w:bCs/>
          <w:rtl/>
        </w:rPr>
        <w:t xml:space="preserve">תרגום של המונחים בזהויות: </w:t>
      </w:r>
      <w:r w:rsidRPr="00955692">
        <w:rPr>
          <w:rFonts w:ascii="Arial" w:hAnsi="Arial"/>
          <w:b/>
          <w:bCs/>
        </w:rPr>
        <w:t>see</w:t>
      </w:r>
      <w:r w:rsidRPr="00955692">
        <w:rPr>
          <w:rFonts w:ascii="Arial" w:hAnsi="Arial"/>
          <w:b/>
          <w:bCs/>
          <w:rtl/>
        </w:rPr>
        <w:t xml:space="preserve">, ראה ; </w:t>
      </w:r>
      <w:r w:rsidRPr="00955692">
        <w:rPr>
          <w:rFonts w:ascii="Arial" w:hAnsi="Arial"/>
          <w:b/>
          <w:bCs/>
        </w:rPr>
        <w:t>see also</w:t>
      </w:r>
      <w:r w:rsidRPr="00955692">
        <w:rPr>
          <w:rFonts w:ascii="Arial" w:hAnsi="Arial"/>
          <w:b/>
          <w:bCs/>
          <w:rtl/>
        </w:rPr>
        <w:t xml:space="preserve"> = ראה גם. קורא של הספרייה הלאומית הציע ראו, ראו גם.</w:t>
      </w:r>
    </w:p>
    <w:p w:rsidR="00291613" w:rsidRDefault="00291613" w:rsidP="00291613">
      <w:pPr>
        <w:rPr>
          <w:rFonts w:ascii="Arial" w:hAnsi="Arial"/>
          <w:rtl/>
        </w:rPr>
      </w:pPr>
      <w:r>
        <w:rPr>
          <w:rFonts w:ascii="Arial" w:hAnsi="Arial"/>
          <w:rtl/>
        </w:rPr>
        <w:t xml:space="preserve">המונחים הם לא חלק של הקיטלוג אלה תרגומים של שדות </w:t>
      </w:r>
      <w:r>
        <w:rPr>
          <w:rFonts w:ascii="Arial" w:hAnsi="Arial"/>
        </w:rPr>
        <w:t>4XXX</w:t>
      </w:r>
      <w:r>
        <w:rPr>
          <w:rFonts w:ascii="Arial" w:hAnsi="Arial"/>
          <w:rtl/>
        </w:rPr>
        <w:t xml:space="preserve"> ו-</w:t>
      </w:r>
      <w:r>
        <w:rPr>
          <w:rFonts w:ascii="Arial" w:hAnsi="Arial"/>
        </w:rPr>
        <w:t>5XXX</w:t>
      </w:r>
      <w:r>
        <w:rPr>
          <w:rFonts w:ascii="Arial" w:hAnsi="Arial"/>
          <w:rtl/>
        </w:rPr>
        <w:t xml:space="preserve"> ברשומות זהות.</w:t>
      </w:r>
    </w:p>
    <w:p w:rsidR="00291613" w:rsidRDefault="00291613" w:rsidP="00291613">
      <w:pPr>
        <w:rPr>
          <w:rFonts w:ascii="Arial" w:hAnsi="Arial" w:hint="cs"/>
          <w:rtl/>
        </w:rPr>
      </w:pPr>
      <w:r>
        <w:rPr>
          <w:rFonts w:ascii="Arial" w:hAnsi="Arial"/>
          <w:rtl/>
        </w:rPr>
        <w:t>כל ספרייה רשאית לתרגם אותם לפי הבנתה.</w:t>
      </w:r>
    </w:p>
    <w:p w:rsidR="00CA454C" w:rsidRDefault="00CA454C" w:rsidP="00291613">
      <w:pPr>
        <w:rPr>
          <w:rFonts w:ascii="Arial" w:hAnsi="Arial" w:hint="cs"/>
          <w:rtl/>
        </w:rPr>
      </w:pPr>
    </w:p>
    <w:p w:rsidR="00CA454C" w:rsidRDefault="00CA454C" w:rsidP="00291613">
      <w:pPr>
        <w:rPr>
          <w:rFonts w:ascii="Arial" w:hAnsi="Arial" w:hint="cs"/>
          <w:rtl/>
        </w:rPr>
      </w:pPr>
      <w:r>
        <w:rPr>
          <w:rFonts w:ascii="Times New Roman" w:hAnsi="Times New Roman"/>
          <w:b/>
          <w:bCs/>
          <w:rtl/>
        </w:rPr>
        <w:t>רשימ</w:t>
      </w:r>
      <w:r>
        <w:rPr>
          <w:rFonts w:ascii="Times New Roman" w:hAnsi="Times New Roman" w:hint="cs"/>
          <w:b/>
          <w:bCs/>
          <w:rtl/>
        </w:rPr>
        <w:t>ה מעודכנת של</w:t>
      </w:r>
      <w:r>
        <w:rPr>
          <w:rFonts w:ascii="Times New Roman" w:hAnsi="Times New Roman"/>
          <w:b/>
          <w:bCs/>
          <w:rtl/>
        </w:rPr>
        <w:t xml:space="preserve"> סוגי חומר</w:t>
      </w:r>
      <w:r>
        <w:rPr>
          <w:rFonts w:ascii="Times New Roman" w:hAnsi="Times New Roman" w:hint="cs"/>
          <w:b/>
          <w:bCs/>
          <w:rtl/>
        </w:rPr>
        <w:t>:</w:t>
      </w:r>
      <w:r>
        <w:rPr>
          <w:rFonts w:ascii="Times New Roman" w:hAnsi="Times New Roman"/>
          <w:b/>
          <w:bCs/>
          <w:rtl/>
        </w:rPr>
        <w:t xml:space="preserve"> 999</w:t>
      </w:r>
    </w:p>
    <w:p w:rsidR="00CA454C" w:rsidRDefault="00CA454C" w:rsidP="00291613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הערכים החדשים מופיעים באדום.</w:t>
      </w:r>
      <w:bookmarkStart w:id="0" w:name="_GoBack"/>
      <w:bookmarkEnd w:id="0"/>
    </w:p>
    <w:p w:rsidR="008C6C49" w:rsidRDefault="008C6C49" w:rsidP="008C6C49">
      <w:pPr>
        <w:rPr>
          <w:rFonts w:ascii="Times New Roman" w:hAnsi="Times New Roman"/>
        </w:rPr>
      </w:pPr>
    </w:p>
    <w:p w:rsidR="008C6C49" w:rsidRDefault="008C6C49" w:rsidP="008C6C49">
      <w:pPr>
        <w:spacing w:after="0"/>
        <w:rPr>
          <w:rtl/>
        </w:rPr>
      </w:pPr>
    </w:p>
    <w:tbl>
      <w:tblPr>
        <w:tblW w:w="166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CA454C" w:rsidTr="006325B9">
        <w:trPr>
          <w:tblCellSpacing w:w="15" w:type="dxa"/>
          <w:jc w:val="center"/>
        </w:trPr>
        <w:tc>
          <w:tcPr>
            <w:tcW w:w="489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pStyle w:val="NormalWeb"/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MT</w:t>
            </w:r>
            <w:r>
              <w:rPr>
                <w:rFonts w:hint="eastAsia"/>
              </w:rPr>
              <w:t xml:space="preserve">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ARTICLE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CASSETTE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CHART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CD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CDROM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DISKETTE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t>EAUDIO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EBOOK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EDSOFT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EJOURNAL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t>EMAP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lastRenderedPageBreak/>
              <w:t>ETHESIS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t>EVIDEO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FILM </w:t>
            </w:r>
          </w:p>
        </w:tc>
      </w:tr>
      <w:tr w:rsidR="00CA454C" w:rsidRPr="000828E1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Pr="000828E1" w:rsidRDefault="00CA454C" w:rsidP="006325B9">
            <w:pPr>
              <w:bidi w:val="0"/>
              <w:jc w:val="center"/>
              <w:rPr>
                <w:rFonts w:cs="David"/>
                <w:color w:val="FF0000"/>
              </w:rPr>
            </w:pPr>
            <w:r>
              <w:rPr>
                <w:rFonts w:cs="David"/>
                <w:color w:val="FF0000"/>
              </w:rPr>
              <w:t>FLASH DRIVE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GAME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INTERACTIVE MULTIMEDIA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KIT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MS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MS-MIC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MAP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MIC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OFFPRINT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t>REALIA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RECORD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SCORE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SER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SER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4C" w:rsidRDefault="00CA454C" w:rsidP="006325B9">
            <w:pPr>
              <w:bidi w:val="0"/>
              <w:jc w:val="center"/>
              <w:rPr>
                <w:rFonts w:cs="David"/>
              </w:rPr>
            </w:pPr>
            <w:r w:rsidRPr="000828E1">
              <w:rPr>
                <w:rFonts w:cs="David"/>
                <w:color w:val="FF0000"/>
              </w:rPr>
              <w:t>SHEET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SLIDE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TAPE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TRANSPARENCY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VIDEO </w:t>
            </w:r>
          </w:p>
        </w:tc>
      </w:tr>
      <w:tr w:rsidR="00CA454C" w:rsidTr="006325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54C" w:rsidRDefault="00CA454C" w:rsidP="006325B9">
            <w:pPr>
              <w:bidi w:val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cs="David"/>
              </w:rPr>
              <w:t xml:space="preserve">VIDEO DISC </w:t>
            </w:r>
          </w:p>
        </w:tc>
      </w:tr>
    </w:tbl>
    <w:p w:rsidR="00CA454C" w:rsidRDefault="00CA454C" w:rsidP="00CA454C"/>
    <w:p w:rsidR="008C6C49" w:rsidRDefault="008C6C49" w:rsidP="007A123A">
      <w:pPr>
        <w:spacing w:after="0"/>
        <w:rPr>
          <w:rtl/>
        </w:rPr>
      </w:pPr>
      <w:r>
        <w:rPr>
          <w:rFonts w:hint="cs"/>
          <w:rtl/>
        </w:rPr>
        <w:tab/>
      </w:r>
    </w:p>
    <w:p w:rsidR="004179C6" w:rsidRDefault="004179C6"/>
    <w:sectPr w:rsidR="004179C6" w:rsidSect="00751B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71"/>
    <w:multiLevelType w:val="hybridMultilevel"/>
    <w:tmpl w:val="BCB4D1CE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1CE9589D"/>
    <w:multiLevelType w:val="hybridMultilevel"/>
    <w:tmpl w:val="9028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2819"/>
    <w:multiLevelType w:val="hybridMultilevel"/>
    <w:tmpl w:val="598EEEFA"/>
    <w:lvl w:ilvl="0" w:tplc="C18CC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C07"/>
    <w:multiLevelType w:val="hybridMultilevel"/>
    <w:tmpl w:val="62A48BE6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>
    <w:nsid w:val="6D8F5A02"/>
    <w:multiLevelType w:val="hybridMultilevel"/>
    <w:tmpl w:val="87B6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D2E75"/>
    <w:multiLevelType w:val="hybridMultilevel"/>
    <w:tmpl w:val="E8C0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A"/>
    <w:rsid w:val="000B7C48"/>
    <w:rsid w:val="00115B6F"/>
    <w:rsid w:val="00291613"/>
    <w:rsid w:val="00301E5D"/>
    <w:rsid w:val="004179C6"/>
    <w:rsid w:val="00751B5A"/>
    <w:rsid w:val="007A123A"/>
    <w:rsid w:val="008B7FEA"/>
    <w:rsid w:val="008C6C49"/>
    <w:rsid w:val="009000F0"/>
    <w:rsid w:val="00955692"/>
    <w:rsid w:val="009A48BD"/>
    <w:rsid w:val="00CA454C"/>
    <w:rsid w:val="00D410E5"/>
    <w:rsid w:val="00DB569F"/>
    <w:rsid w:val="00E7006B"/>
    <w:rsid w:val="00F30013"/>
    <w:rsid w:val="00F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1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1613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1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1613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knesset.gov.il/Laws/Data/law/2407/2407.pd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d2515ad2-7618-4c97-b2ec-e23441d2f9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E32A8-E922-4ACE-9992-4B9ED55346CA}"/>
</file>

<file path=customXml/itemProps2.xml><?xml version="1.0" encoding="utf-8"?>
<ds:datastoreItem xmlns:ds="http://schemas.openxmlformats.org/officeDocument/2006/customXml" ds:itemID="{E01F799A-376B-4BEF-BF87-E1E6B3D864D8}"/>
</file>

<file path=customXml/itemProps3.xml><?xml version="1.0" encoding="utf-8"?>
<ds:datastoreItem xmlns:ds="http://schemas.openxmlformats.org/officeDocument/2006/customXml" ds:itemID="{0078725B-FB3B-4212-9109-CE122B29B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15319</TotalTime>
  <Pages>7</Pages>
  <Words>891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 Goldsmith</dc:creator>
  <cp:lastModifiedBy>Rini Goldsmith</cp:lastModifiedBy>
  <cp:revision>9</cp:revision>
  <dcterms:created xsi:type="dcterms:W3CDTF">2016-06-23T13:14:00Z</dcterms:created>
  <dcterms:modified xsi:type="dcterms:W3CDTF">2017-05-01T10:52:00Z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</Properties>
</file>