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593" w:rsidRPr="00337593" w:rsidRDefault="00337593" w:rsidP="000E420E">
      <w:pPr>
        <w:bidi/>
        <w:jc w:val="center"/>
        <w:rPr>
          <w:b/>
          <w:bCs/>
          <w:sz w:val="24"/>
          <w:szCs w:val="24"/>
        </w:rPr>
      </w:pPr>
      <w:r w:rsidRPr="00337593">
        <w:rPr>
          <w:rFonts w:hint="cs"/>
          <w:b/>
          <w:bCs/>
          <w:sz w:val="24"/>
          <w:szCs w:val="24"/>
          <w:rtl/>
        </w:rPr>
        <w:t xml:space="preserve">מפגש פורום קיטלוג ארצי </w:t>
      </w:r>
      <w:r w:rsidRPr="00337593">
        <w:rPr>
          <w:b/>
          <w:bCs/>
          <w:sz w:val="24"/>
          <w:szCs w:val="24"/>
          <w:rtl/>
        </w:rPr>
        <w:t>–</w:t>
      </w:r>
      <w:r w:rsidRPr="00337593">
        <w:rPr>
          <w:rFonts w:hint="cs"/>
          <w:b/>
          <w:bCs/>
          <w:sz w:val="24"/>
          <w:szCs w:val="24"/>
          <w:rtl/>
        </w:rPr>
        <w:t xml:space="preserve"> 4/2/2020 מוזיאון ת</w:t>
      </w:r>
      <w:r w:rsidR="000E420E">
        <w:rPr>
          <w:rFonts w:hint="cs"/>
          <w:b/>
          <w:bCs/>
          <w:sz w:val="24"/>
          <w:szCs w:val="24"/>
          <w:rtl/>
        </w:rPr>
        <w:t>ל-אביב לאומנות</w:t>
      </w:r>
    </w:p>
    <w:p w:rsidR="00337593" w:rsidRDefault="00337593" w:rsidP="00337593">
      <w:pPr>
        <w:bidi/>
        <w:rPr>
          <w:b/>
          <w:bCs/>
          <w:rtl/>
        </w:rPr>
      </w:pPr>
    </w:p>
    <w:p w:rsidR="00337593" w:rsidRDefault="00337593" w:rsidP="00337593">
      <w:pPr>
        <w:bidi/>
        <w:rPr>
          <w:b/>
          <w:bCs/>
          <w:rtl/>
        </w:rPr>
      </w:pPr>
      <w:r>
        <w:rPr>
          <w:rFonts w:hint="cs"/>
          <w:b/>
          <w:bCs/>
          <w:rtl/>
        </w:rPr>
        <w:t>משתתפים:</w:t>
      </w:r>
    </w:p>
    <w:p w:rsidR="00337593" w:rsidRPr="00337593" w:rsidRDefault="00337593" w:rsidP="00337593">
      <w:pPr>
        <w:bidi/>
        <w:rPr>
          <w:rtl/>
        </w:rPr>
      </w:pPr>
      <w:r w:rsidRPr="00337593">
        <w:rPr>
          <w:rFonts w:hint="cs"/>
          <w:rtl/>
        </w:rPr>
        <w:t>יניב לוי, אלחנן אדלר, ד"ר אהבה כהן (הספריה הלאומית),</w:t>
      </w:r>
      <w:r>
        <w:rPr>
          <w:rFonts w:hint="cs"/>
          <w:rtl/>
        </w:rPr>
        <w:t xml:space="preserve"> </w:t>
      </w:r>
      <w:r w:rsidR="008100E6" w:rsidRPr="008100E6">
        <w:rPr>
          <w:rFonts w:cs="Arial"/>
          <w:rtl/>
        </w:rPr>
        <w:t>תמר בלומנדל-לינק</w:t>
      </w:r>
      <w:r w:rsidR="00B93C7A">
        <w:rPr>
          <w:rFonts w:cs="Arial"/>
        </w:rPr>
        <w:t xml:space="preserve"> </w:t>
      </w:r>
      <w:r w:rsidR="00B93C7A">
        <w:rPr>
          <w:rFonts w:cs="Arial" w:hint="cs"/>
          <w:rtl/>
        </w:rPr>
        <w:t xml:space="preserve"> יו"ר</w:t>
      </w:r>
      <w:r w:rsidR="008100E6">
        <w:rPr>
          <w:rFonts w:cs="Arial" w:hint="cs"/>
          <w:rtl/>
        </w:rPr>
        <w:t>, חנוך רוניגר</w:t>
      </w:r>
      <w:r w:rsidR="008100E6" w:rsidRPr="008100E6">
        <w:rPr>
          <w:rFonts w:cs="Arial" w:hint="cs"/>
          <w:rtl/>
        </w:rPr>
        <w:t xml:space="preserve"> </w:t>
      </w:r>
      <w:r>
        <w:rPr>
          <w:rFonts w:hint="cs"/>
          <w:rtl/>
        </w:rPr>
        <w:t xml:space="preserve">(האוניברסיטה העברית), </w:t>
      </w:r>
      <w:r w:rsidR="008100E6">
        <w:rPr>
          <w:rFonts w:hint="cs"/>
          <w:rtl/>
        </w:rPr>
        <w:t xml:space="preserve">ירדנה לוינברג, שרון שפירא (חיפה), רואי כהן (טכניון), רוחמה ברגמן, קלוד מלאך (בר אילן), מיכל אילני (בן גוריון), סיגלית עדני (מכון סאלד), </w:t>
      </w:r>
      <w:r w:rsidR="002339DE">
        <w:rPr>
          <w:rFonts w:hint="cs"/>
          <w:rtl/>
        </w:rPr>
        <w:t>מ</w:t>
      </w:r>
      <w:r w:rsidR="00FC60B8">
        <w:rPr>
          <w:rFonts w:hint="cs"/>
          <w:rtl/>
        </w:rPr>
        <w:t>איה גן צבי (מוזיאון תל אביב), ע</w:t>
      </w:r>
      <w:r w:rsidR="002339DE">
        <w:rPr>
          <w:rFonts w:hint="cs"/>
          <w:rtl/>
        </w:rPr>
        <w:t>פרה כהן (דויד ילין), סבטלנה רוזנברג (מכללה למנהל), יוליה סימן-טוב, ורדית נצר-דורף (האוניברסיטה הפתוחה), טלי רוזנבלט-פורת, גולדה סוויד, ריטה ברזנר, ילנה אלכסייב, אורן בן-צבי (תל אביב)</w:t>
      </w:r>
    </w:p>
    <w:p w:rsidR="00337593" w:rsidRDefault="00337593" w:rsidP="00337593">
      <w:pPr>
        <w:bidi/>
        <w:rPr>
          <w:b/>
          <w:bCs/>
          <w:rtl/>
        </w:rPr>
      </w:pPr>
    </w:p>
    <w:p w:rsidR="00F51CAE" w:rsidRPr="006A7323" w:rsidRDefault="00B93C7A" w:rsidP="00337593">
      <w:pPr>
        <w:bidi/>
        <w:rPr>
          <w:b/>
          <w:bCs/>
          <w:rtl/>
        </w:rPr>
      </w:pPr>
      <w:r>
        <w:rPr>
          <w:rFonts w:hint="cs"/>
          <w:b/>
          <w:bCs/>
          <w:rtl/>
        </w:rPr>
        <w:t xml:space="preserve">דיווח מהספרייה הלאומית: </w:t>
      </w:r>
      <w:r w:rsidR="00D724B5" w:rsidRPr="006A7323">
        <w:rPr>
          <w:rFonts w:hint="cs"/>
          <w:b/>
          <w:bCs/>
          <w:rtl/>
        </w:rPr>
        <w:t xml:space="preserve">חבילות עברית </w:t>
      </w:r>
      <w:r w:rsidR="00337593">
        <w:rPr>
          <w:rFonts w:hint="cs"/>
          <w:b/>
          <w:bCs/>
          <w:rtl/>
        </w:rPr>
        <w:t xml:space="preserve">ב </w:t>
      </w:r>
      <w:r w:rsidR="00337593">
        <w:rPr>
          <w:rFonts w:hint="cs"/>
          <w:b/>
          <w:bCs/>
        </w:rPr>
        <w:t>CZ</w:t>
      </w:r>
    </w:p>
    <w:p w:rsidR="00D724B5" w:rsidRDefault="00D724B5" w:rsidP="00DC3DFB">
      <w:pPr>
        <w:bidi/>
        <w:rPr>
          <w:rtl/>
        </w:rPr>
      </w:pPr>
      <w:r>
        <w:rPr>
          <w:rFonts w:hint="cs"/>
          <w:rtl/>
        </w:rPr>
        <w:t xml:space="preserve">החבילה </w:t>
      </w:r>
      <w:r w:rsidR="00337593">
        <w:rPr>
          <w:rFonts w:hint="cs"/>
          <w:rtl/>
        </w:rPr>
        <w:t xml:space="preserve">הראשונה שתעלה ל </w:t>
      </w:r>
      <w:r w:rsidR="00337593">
        <w:rPr>
          <w:rFonts w:hint="cs"/>
        </w:rPr>
        <w:t>CZ</w:t>
      </w:r>
      <w:r w:rsidR="00337593">
        <w:rPr>
          <w:rFonts w:hint="cs"/>
          <w:rtl/>
        </w:rPr>
        <w:t xml:space="preserve"> היא </w:t>
      </w:r>
      <w:r>
        <w:rPr>
          <w:rFonts w:hint="cs"/>
          <w:rtl/>
        </w:rPr>
        <w:t xml:space="preserve">כותר </w:t>
      </w:r>
      <w:r w:rsidR="00337593">
        <w:rPr>
          <w:rFonts w:hint="cs"/>
          <w:rtl/>
        </w:rPr>
        <w:t xml:space="preserve">ספרי </w:t>
      </w:r>
      <w:r w:rsidR="00520073">
        <w:rPr>
          <w:rFonts w:hint="cs"/>
          <w:rtl/>
        </w:rPr>
        <w:t>עיון</w:t>
      </w:r>
      <w:r w:rsidR="00337593">
        <w:rPr>
          <w:rFonts w:hint="cs"/>
          <w:rtl/>
        </w:rPr>
        <w:t xml:space="preserve"> שתועבר לאקס</w:t>
      </w:r>
      <w:r w:rsidR="00B93C7A">
        <w:rPr>
          <w:rFonts w:hint="cs"/>
          <w:rtl/>
        </w:rPr>
        <w:t xml:space="preserve"> </w:t>
      </w:r>
      <w:r w:rsidR="00337593">
        <w:rPr>
          <w:rFonts w:hint="cs"/>
          <w:rtl/>
        </w:rPr>
        <w:t>ליבריס עד אמצע פברואר</w:t>
      </w:r>
      <w:r>
        <w:rPr>
          <w:rFonts w:hint="cs"/>
          <w:rtl/>
        </w:rPr>
        <w:t xml:space="preserve">. </w:t>
      </w:r>
      <w:r w:rsidR="00337593">
        <w:rPr>
          <w:rFonts w:hint="cs"/>
          <w:rtl/>
        </w:rPr>
        <w:t>אחריה תתווסף חבילת הספרים של מאגנס</w:t>
      </w:r>
      <w:r w:rsidR="00DC3DFB">
        <w:rPr>
          <w:rFonts w:hint="cs"/>
          <w:rtl/>
        </w:rPr>
        <w:t xml:space="preserve">. בנוסף, </w:t>
      </w:r>
      <w:r w:rsidR="00337593">
        <w:rPr>
          <w:rFonts w:hint="cs"/>
          <w:rtl/>
        </w:rPr>
        <w:t xml:space="preserve">מתוכננים ארבעה אוספים חינמיים: </w:t>
      </w:r>
      <w:r>
        <w:rPr>
          <w:rFonts w:hint="cs"/>
          <w:rtl/>
        </w:rPr>
        <w:t xml:space="preserve">כתבי עת </w:t>
      </w:r>
      <w:r w:rsidR="00337593">
        <w:rPr>
          <w:rFonts w:hint="cs"/>
          <w:rtl/>
        </w:rPr>
        <w:t>וספרים בעברית</w:t>
      </w:r>
      <w:r>
        <w:rPr>
          <w:rFonts w:hint="cs"/>
          <w:rtl/>
        </w:rPr>
        <w:t xml:space="preserve"> </w:t>
      </w:r>
      <w:r w:rsidR="00337593">
        <w:rPr>
          <w:rFonts w:hint="cs"/>
          <w:rtl/>
        </w:rPr>
        <w:t>וב</w:t>
      </w:r>
      <w:r>
        <w:rPr>
          <w:rFonts w:hint="cs"/>
          <w:rtl/>
        </w:rPr>
        <w:t>יהדות</w:t>
      </w:r>
      <w:r w:rsidR="00337593">
        <w:rPr>
          <w:rFonts w:hint="cs"/>
          <w:rtl/>
        </w:rPr>
        <w:t>.</w:t>
      </w:r>
      <w:r>
        <w:rPr>
          <w:rFonts w:hint="cs"/>
          <w:rtl/>
        </w:rPr>
        <w:t xml:space="preserve"> המאגר המשמעותי ביותר הוא ספרים </w:t>
      </w:r>
      <w:r w:rsidR="00337593">
        <w:rPr>
          <w:rFonts w:hint="cs"/>
          <w:rtl/>
        </w:rPr>
        <w:t xml:space="preserve">חינמיים </w:t>
      </w:r>
      <w:r>
        <w:rPr>
          <w:rFonts w:hint="cs"/>
          <w:rtl/>
        </w:rPr>
        <w:t xml:space="preserve">בעברית שכולל את כל המאגר של </w:t>
      </w:r>
      <w:r>
        <w:rPr>
          <w:rFonts w:hint="cs"/>
        </w:rPr>
        <w:t>HEBREW BOOKS</w:t>
      </w:r>
      <w:r>
        <w:rPr>
          <w:rFonts w:hint="cs"/>
          <w:rtl/>
        </w:rPr>
        <w:t xml:space="preserve">, </w:t>
      </w:r>
      <w:r>
        <w:rPr>
          <w:rFonts w:hint="cs"/>
        </w:rPr>
        <w:t>YBC YIDDISH</w:t>
      </w:r>
      <w:r>
        <w:rPr>
          <w:rFonts w:hint="cs"/>
          <w:rtl/>
        </w:rPr>
        <w:t xml:space="preserve">, </w:t>
      </w:r>
      <w:r>
        <w:rPr>
          <w:rFonts w:hint="cs"/>
        </w:rPr>
        <w:t>BAVARIA</w:t>
      </w:r>
      <w:r>
        <w:rPr>
          <w:rFonts w:hint="cs"/>
          <w:rtl/>
        </w:rPr>
        <w:t>,</w:t>
      </w:r>
      <w:r>
        <w:rPr>
          <w:rFonts w:hint="cs"/>
        </w:rPr>
        <w:t xml:space="preserve"> FRANKFURT </w:t>
      </w:r>
      <w:r>
        <w:rPr>
          <w:rFonts w:hint="cs"/>
          <w:rtl/>
        </w:rPr>
        <w:t xml:space="preserve">וספרי יזכור של </w:t>
      </w:r>
      <w:r>
        <w:rPr>
          <w:rFonts w:hint="cs"/>
        </w:rPr>
        <w:t>NYPL</w:t>
      </w:r>
      <w:r>
        <w:rPr>
          <w:rFonts w:hint="cs"/>
          <w:rtl/>
        </w:rPr>
        <w:t>.</w:t>
      </w:r>
      <w:r w:rsidR="00337593">
        <w:rPr>
          <w:rFonts w:hint="cs"/>
          <w:rtl/>
        </w:rPr>
        <w:t xml:space="preserve"> </w:t>
      </w:r>
      <w:r>
        <w:rPr>
          <w:rFonts w:hint="cs"/>
          <w:rtl/>
        </w:rPr>
        <w:t>מדובר בין 30000 ל</w:t>
      </w:r>
      <w:r w:rsidR="00DC3DFB">
        <w:rPr>
          <w:rFonts w:hint="cs"/>
          <w:rtl/>
        </w:rPr>
        <w:t xml:space="preserve"> </w:t>
      </w:r>
      <w:r>
        <w:rPr>
          <w:rFonts w:hint="cs"/>
          <w:rtl/>
        </w:rPr>
        <w:t>50000 ספרים.</w:t>
      </w:r>
      <w:r w:rsidR="00DC3DFB">
        <w:rPr>
          <w:rFonts w:hint="cs"/>
          <w:rtl/>
        </w:rPr>
        <w:t xml:space="preserve"> בשלב ראשון האוספים האלה יתוחזקו רק על ידי הספריי</w:t>
      </w:r>
      <w:r w:rsidR="00DC3DFB">
        <w:rPr>
          <w:rFonts w:hint="eastAsia"/>
          <w:rtl/>
        </w:rPr>
        <w:t>ה</w:t>
      </w:r>
      <w:r w:rsidR="00DC3DFB">
        <w:rPr>
          <w:rFonts w:hint="cs"/>
          <w:rtl/>
        </w:rPr>
        <w:t xml:space="preserve"> הלאומית, בהמשך ישקלו אופציות אחרות. ראשית יש לראות שתרומת האוספים ל </w:t>
      </w:r>
      <w:r w:rsidR="00DC3DFB">
        <w:rPr>
          <w:rFonts w:hint="cs"/>
        </w:rPr>
        <w:t>CZ</w:t>
      </w:r>
      <w:r w:rsidR="00DC3DFB">
        <w:rPr>
          <w:rFonts w:hint="cs"/>
          <w:rtl/>
        </w:rPr>
        <w:t xml:space="preserve"> מתבצעת באופן תקין.</w:t>
      </w:r>
    </w:p>
    <w:p w:rsidR="00DC3DFB" w:rsidRDefault="00DC3DFB" w:rsidP="00DC3DFB">
      <w:pPr>
        <w:bidi/>
        <w:rPr>
          <w:rtl/>
        </w:rPr>
      </w:pPr>
      <w:r>
        <w:rPr>
          <w:rFonts w:hint="cs"/>
          <w:rtl/>
        </w:rPr>
        <w:t>חבילות שעדיין לא מוכנות: פא"ר, כותר ספרי לימוד וכותר ערבית.</w:t>
      </w:r>
    </w:p>
    <w:p w:rsidR="00D724B5" w:rsidRDefault="00DC3DFB" w:rsidP="00D724B5">
      <w:pPr>
        <w:bidi/>
        <w:rPr>
          <w:rtl/>
        </w:rPr>
      </w:pPr>
      <w:r>
        <w:rPr>
          <w:rFonts w:hint="cs"/>
          <w:rtl/>
        </w:rPr>
        <w:t xml:space="preserve">מבנה הרשומות: בספרים ובכתבי עת מדובר ברשומות ביבליוגרפיות היברידיות של מודפס ואלקטרוני. כתבי עת רשומה אחת לכל כתב עת עם ריבוי פורטפוליו לכרכים / גיליונות. </w:t>
      </w:r>
    </w:p>
    <w:p w:rsidR="00DC3DFB" w:rsidRDefault="00DC3DFB" w:rsidP="00DC3DFB">
      <w:pPr>
        <w:bidi/>
        <w:rPr>
          <w:rtl/>
        </w:rPr>
      </w:pPr>
      <w:r>
        <w:rPr>
          <w:rFonts w:hint="cs"/>
          <w:rtl/>
        </w:rPr>
        <w:t xml:space="preserve">מרבית הפורום הביע הסתייגות </w:t>
      </w:r>
      <w:r w:rsidR="00534DF5">
        <w:rPr>
          <w:rFonts w:hint="cs"/>
          <w:rtl/>
        </w:rPr>
        <w:t xml:space="preserve">ממבנה של רשומות היברידיות ומרובות פורטפוליו </w:t>
      </w:r>
      <w:r w:rsidR="000702DC">
        <w:rPr>
          <w:rtl/>
        </w:rPr>
        <w:t>–</w:t>
      </w:r>
      <w:r w:rsidR="00534DF5">
        <w:rPr>
          <w:rFonts w:hint="cs"/>
          <w:rtl/>
        </w:rPr>
        <w:t xml:space="preserve"> </w:t>
      </w:r>
      <w:r w:rsidR="000702DC">
        <w:rPr>
          <w:rFonts w:hint="cs"/>
          <w:rtl/>
        </w:rPr>
        <w:t xml:space="preserve">צפויות </w:t>
      </w:r>
      <w:r>
        <w:rPr>
          <w:rFonts w:hint="cs"/>
          <w:rtl/>
        </w:rPr>
        <w:t xml:space="preserve">בעיות </w:t>
      </w:r>
      <w:r w:rsidR="0042752C">
        <w:rPr>
          <w:rFonts w:hint="cs"/>
          <w:rtl/>
        </w:rPr>
        <w:t>לאחר אקטיבציה</w:t>
      </w:r>
      <w:r>
        <w:rPr>
          <w:rFonts w:hint="cs"/>
          <w:rtl/>
        </w:rPr>
        <w:t>:</w:t>
      </w:r>
    </w:p>
    <w:p w:rsidR="00B93C7A" w:rsidRDefault="00B93C7A" w:rsidP="0042752C">
      <w:pPr>
        <w:pStyle w:val="ListParagraph"/>
        <w:numPr>
          <w:ilvl w:val="0"/>
          <w:numId w:val="3"/>
        </w:numPr>
        <w:bidi/>
      </w:pPr>
      <w:r>
        <w:rPr>
          <w:rFonts w:hint="cs"/>
          <w:rtl/>
        </w:rPr>
        <w:t>לא תואם את כללי הקיטלוג</w:t>
      </w:r>
    </w:p>
    <w:p w:rsidR="00DC3DFB" w:rsidRDefault="00DC3DFB" w:rsidP="00B93C7A">
      <w:pPr>
        <w:pStyle w:val="ListParagraph"/>
        <w:numPr>
          <w:ilvl w:val="0"/>
          <w:numId w:val="3"/>
        </w:numPr>
        <w:bidi/>
      </w:pPr>
      <w:r>
        <w:rPr>
          <w:rFonts w:hint="cs"/>
          <w:rtl/>
        </w:rPr>
        <w:t>רשומות היב</w:t>
      </w:r>
      <w:r w:rsidR="00B93C7A">
        <w:rPr>
          <w:rFonts w:hint="cs"/>
          <w:rtl/>
        </w:rPr>
        <w:t>ר</w:t>
      </w:r>
      <w:r>
        <w:rPr>
          <w:rFonts w:hint="cs"/>
          <w:rtl/>
        </w:rPr>
        <w:t xml:space="preserve">ידיות עשויות לייצר פילטור שגוי </w:t>
      </w:r>
      <w:r w:rsidR="00B93C7A">
        <w:rPr>
          <w:rFonts w:hint="cs"/>
          <w:rtl/>
        </w:rPr>
        <w:t>בעלמא ובפרימו</w:t>
      </w:r>
    </w:p>
    <w:p w:rsidR="00DC3DFB" w:rsidRDefault="00DC3DFB" w:rsidP="00DC3DFB">
      <w:pPr>
        <w:pStyle w:val="ListParagraph"/>
        <w:numPr>
          <w:ilvl w:val="0"/>
          <w:numId w:val="3"/>
        </w:numPr>
        <w:bidi/>
      </w:pPr>
      <w:r>
        <w:rPr>
          <w:rFonts w:hint="cs"/>
          <w:rtl/>
        </w:rPr>
        <w:t xml:space="preserve">בקונפיגורציית </w:t>
      </w:r>
      <w:r>
        <w:t>blended</w:t>
      </w:r>
      <w:r>
        <w:rPr>
          <w:rFonts w:hint="cs"/>
          <w:rtl/>
        </w:rPr>
        <w:t xml:space="preserve"> ריבוי פורטפוליו בכתבי עת עשוי לגרום להצמדת מצאי מבלבל לתוצאות מפרימו סנטרל</w:t>
      </w:r>
    </w:p>
    <w:p w:rsidR="00DC3DFB" w:rsidRDefault="0042752C" w:rsidP="00DC3DFB">
      <w:pPr>
        <w:pStyle w:val="ListParagraph"/>
        <w:numPr>
          <w:ilvl w:val="0"/>
          <w:numId w:val="3"/>
        </w:numPr>
        <w:bidi/>
        <w:rPr>
          <w:rtl/>
        </w:rPr>
      </w:pPr>
      <w:r>
        <w:rPr>
          <w:rFonts w:hint="cs"/>
          <w:rtl/>
        </w:rPr>
        <w:t>יש לבחון את התנהגות</w:t>
      </w:r>
      <w:r w:rsidR="00DC3DFB">
        <w:rPr>
          <w:rFonts w:hint="cs"/>
          <w:rtl/>
        </w:rPr>
        <w:t xml:space="preserve"> הדידופ והפירבור בין רשומות מקומיות </w:t>
      </w:r>
      <w:r>
        <w:rPr>
          <w:rFonts w:hint="cs"/>
          <w:rtl/>
        </w:rPr>
        <w:t>(</w:t>
      </w:r>
      <w:r w:rsidR="00DC3DFB">
        <w:rPr>
          <w:rFonts w:hint="cs"/>
          <w:rtl/>
        </w:rPr>
        <w:t>מודפסות ואלקטרוניות</w:t>
      </w:r>
      <w:r>
        <w:rPr>
          <w:rFonts w:hint="cs"/>
          <w:rtl/>
        </w:rPr>
        <w:t>)</w:t>
      </w:r>
      <w:r w:rsidR="00DC3DFB">
        <w:rPr>
          <w:rFonts w:hint="cs"/>
          <w:rtl/>
        </w:rPr>
        <w:t xml:space="preserve"> בשילוב עם אקטיבצית החבילות ב </w:t>
      </w:r>
      <w:r w:rsidR="00DC3DFB">
        <w:rPr>
          <w:rFonts w:hint="cs"/>
        </w:rPr>
        <w:t>CZ</w:t>
      </w:r>
    </w:p>
    <w:p w:rsidR="006A7323" w:rsidRDefault="00DC3DFB" w:rsidP="006A7323">
      <w:pPr>
        <w:bidi/>
        <w:rPr>
          <w:rtl/>
        </w:rPr>
      </w:pPr>
      <w:r>
        <w:rPr>
          <w:rFonts w:hint="cs"/>
          <w:rtl/>
        </w:rPr>
        <w:t>לאחר הטענת חבילת כותר</w:t>
      </w:r>
      <w:r w:rsidR="00534DF5">
        <w:rPr>
          <w:rFonts w:hint="cs"/>
          <w:rtl/>
        </w:rPr>
        <w:t xml:space="preserve"> ספרי עיון</w:t>
      </w:r>
      <w:r w:rsidR="00B93C7A">
        <w:rPr>
          <w:rFonts w:hint="cs"/>
          <w:rtl/>
        </w:rPr>
        <w:t>,</w:t>
      </w:r>
      <w:r>
        <w:rPr>
          <w:rFonts w:hint="cs"/>
          <w:rtl/>
        </w:rPr>
        <w:t xml:space="preserve"> יניב מבקש שמוסד אחד יאקטב את האוסף בסביבת </w:t>
      </w:r>
      <w:r>
        <w:rPr>
          <w:rFonts w:hint="cs"/>
        </w:rPr>
        <w:t>SB</w:t>
      </w:r>
      <w:r>
        <w:rPr>
          <w:rFonts w:hint="cs"/>
          <w:rtl/>
        </w:rPr>
        <w:t xml:space="preserve"> על מנת </w:t>
      </w:r>
      <w:r w:rsidR="00D61349">
        <w:rPr>
          <w:rFonts w:hint="cs"/>
          <w:rtl/>
        </w:rPr>
        <w:t>לבדוק</w:t>
      </w:r>
      <w:r>
        <w:rPr>
          <w:rFonts w:hint="cs"/>
          <w:rtl/>
        </w:rPr>
        <w:t xml:space="preserve"> כיצד הוא </w:t>
      </w:r>
      <w:r w:rsidR="00534DF5">
        <w:rPr>
          <w:rFonts w:hint="cs"/>
          <w:rtl/>
        </w:rPr>
        <w:t>מ</w:t>
      </w:r>
      <w:r>
        <w:rPr>
          <w:rFonts w:hint="cs"/>
          <w:rtl/>
        </w:rPr>
        <w:t>תפקד בפרימו</w:t>
      </w:r>
      <w:r w:rsidR="00D61349">
        <w:rPr>
          <w:rFonts w:hint="cs"/>
          <w:rtl/>
        </w:rPr>
        <w:t xml:space="preserve"> ולתת לספריה הלאומית משוב</w:t>
      </w:r>
      <w:r>
        <w:rPr>
          <w:rFonts w:hint="cs"/>
          <w:rtl/>
        </w:rPr>
        <w:t>.</w:t>
      </w:r>
      <w:r w:rsidR="006A7323">
        <w:rPr>
          <w:rFonts w:hint="cs"/>
          <w:rtl/>
        </w:rPr>
        <w:t xml:space="preserve"> </w:t>
      </w:r>
      <w:r w:rsidR="00B93C7A">
        <w:rPr>
          <w:rFonts w:hint="cs"/>
          <w:rtl/>
        </w:rPr>
        <w:t>עניין הקיטלוג ההיברידי יישקל בהתאם.</w:t>
      </w:r>
    </w:p>
    <w:p w:rsidR="00520073" w:rsidRDefault="00520073" w:rsidP="00520073">
      <w:pPr>
        <w:bidi/>
        <w:rPr>
          <w:rtl/>
        </w:rPr>
      </w:pPr>
    </w:p>
    <w:p w:rsidR="00520073" w:rsidRDefault="00B93C7A" w:rsidP="00520073">
      <w:pPr>
        <w:bidi/>
        <w:rPr>
          <w:b/>
          <w:bCs/>
          <w:rtl/>
        </w:rPr>
      </w:pPr>
      <w:r>
        <w:rPr>
          <w:rFonts w:hint="cs"/>
          <w:b/>
          <w:bCs/>
          <w:rtl/>
        </w:rPr>
        <w:t xml:space="preserve">דיווח מהספרייה הלאומית: </w:t>
      </w:r>
      <w:r w:rsidR="00520073" w:rsidRPr="00520073">
        <w:rPr>
          <w:rFonts w:hint="cs"/>
          <w:b/>
          <w:bCs/>
          <w:rtl/>
        </w:rPr>
        <w:t xml:space="preserve">תהליך הייצוא ל </w:t>
      </w:r>
      <w:r w:rsidR="00520073" w:rsidRPr="00520073">
        <w:rPr>
          <w:rFonts w:hint="cs"/>
          <w:b/>
          <w:bCs/>
        </w:rPr>
        <w:t>OCLC</w:t>
      </w:r>
    </w:p>
    <w:p w:rsidR="00520073" w:rsidRDefault="00D61349" w:rsidP="003D3852">
      <w:pPr>
        <w:bidi/>
        <w:rPr>
          <w:rtl/>
        </w:rPr>
      </w:pPr>
      <w:r>
        <w:rPr>
          <w:rFonts w:hint="cs"/>
          <w:rtl/>
        </w:rPr>
        <w:t xml:space="preserve">התהליך התבצע בעבר במרוכז דרך </w:t>
      </w:r>
      <w:r>
        <w:rPr>
          <w:rFonts w:hint="cs"/>
        </w:rPr>
        <w:t>ULI</w:t>
      </w:r>
      <w:r>
        <w:rPr>
          <w:rFonts w:hint="cs"/>
          <w:rtl/>
        </w:rPr>
        <w:t xml:space="preserve">. מכיוון שסימני הדיכוי הוסרו וקיים תהליך ייצוא ל </w:t>
      </w:r>
      <w:r>
        <w:rPr>
          <w:rFonts w:hint="cs"/>
        </w:rPr>
        <w:t>OCLC</w:t>
      </w:r>
      <w:r>
        <w:rPr>
          <w:rFonts w:hint="cs"/>
          <w:rtl/>
        </w:rPr>
        <w:t xml:space="preserve"> מובנה בעלמא, הייצוא יתבצע </w:t>
      </w:r>
      <w:r w:rsidR="00016DB4">
        <w:rPr>
          <w:rFonts w:hint="cs"/>
          <w:rtl/>
        </w:rPr>
        <w:t xml:space="preserve">מכאן והלאה </w:t>
      </w:r>
      <w:r>
        <w:rPr>
          <w:rFonts w:hint="cs"/>
          <w:rtl/>
        </w:rPr>
        <w:t>על ידי הספריות עצמן.</w:t>
      </w:r>
      <w:r w:rsidR="003D3852">
        <w:rPr>
          <w:rFonts w:hint="cs"/>
          <w:rtl/>
        </w:rPr>
        <w:t xml:space="preserve"> הייצוא ל </w:t>
      </w:r>
      <w:r w:rsidR="003D3852">
        <w:rPr>
          <w:rFonts w:hint="cs"/>
        </w:rPr>
        <w:t>OCLC</w:t>
      </w:r>
      <w:r w:rsidR="003D3852">
        <w:rPr>
          <w:rFonts w:hint="cs"/>
          <w:rtl/>
        </w:rPr>
        <w:t xml:space="preserve"> לא כרוך בתשלום.</w:t>
      </w:r>
    </w:p>
    <w:p w:rsidR="00520073" w:rsidRDefault="00520073" w:rsidP="00B93C7A">
      <w:pPr>
        <w:bidi/>
        <w:rPr>
          <w:rtl/>
        </w:rPr>
      </w:pPr>
      <w:r>
        <w:rPr>
          <w:rFonts w:hint="cs"/>
          <w:rtl/>
        </w:rPr>
        <w:t xml:space="preserve">הספרייה הלאומית </w:t>
      </w:r>
      <w:r w:rsidR="00D61349">
        <w:rPr>
          <w:rFonts w:hint="cs"/>
          <w:rtl/>
        </w:rPr>
        <w:t>תייצ</w:t>
      </w:r>
      <w:r w:rsidR="00D61349">
        <w:rPr>
          <w:rFonts w:hint="eastAsia"/>
          <w:rtl/>
        </w:rPr>
        <w:t>א</w:t>
      </w:r>
      <w:r w:rsidR="00D61349">
        <w:rPr>
          <w:rFonts w:hint="cs"/>
          <w:rtl/>
        </w:rPr>
        <w:t xml:space="preserve"> את הקטלוג שלה ל</w:t>
      </w:r>
      <w:r w:rsidR="00B93C7A">
        <w:rPr>
          <w:rFonts w:hint="cs"/>
          <w:rtl/>
        </w:rPr>
        <w:t>-</w:t>
      </w:r>
      <w:r w:rsidR="00D61349">
        <w:rPr>
          <w:rFonts w:hint="cs"/>
        </w:rPr>
        <w:t xml:space="preserve"> OCLC</w:t>
      </w:r>
      <w:r>
        <w:rPr>
          <w:rFonts w:hint="cs"/>
          <w:rtl/>
        </w:rPr>
        <w:t xml:space="preserve">עד סוף פברואר. </w:t>
      </w:r>
      <w:r w:rsidR="00D61349">
        <w:rPr>
          <w:rFonts w:hint="cs"/>
          <w:rtl/>
        </w:rPr>
        <w:t>לאחר מכן יתבצע ייצוא קטלוג באוניברסיטה העברית</w:t>
      </w:r>
      <w:r>
        <w:rPr>
          <w:rFonts w:hint="cs"/>
          <w:rtl/>
        </w:rPr>
        <w:t xml:space="preserve">. </w:t>
      </w:r>
      <w:r w:rsidR="00D61349">
        <w:rPr>
          <w:rFonts w:hint="cs"/>
          <w:rtl/>
        </w:rPr>
        <w:t>הספריי</w:t>
      </w:r>
      <w:r w:rsidR="00D61349">
        <w:rPr>
          <w:rFonts w:hint="eastAsia"/>
          <w:rtl/>
        </w:rPr>
        <w:t>ה</w:t>
      </w:r>
      <w:r w:rsidR="00D61349">
        <w:rPr>
          <w:rFonts w:hint="cs"/>
          <w:rtl/>
        </w:rPr>
        <w:t xml:space="preserve"> הלאומית והאוניברסיטה העברית יכתבו מדריך לביצוע הייצוא </w:t>
      </w:r>
      <w:r w:rsidR="003B7D2E">
        <w:rPr>
          <w:rFonts w:hint="cs"/>
          <w:rtl/>
        </w:rPr>
        <w:t>לטובת</w:t>
      </w:r>
      <w:r w:rsidR="00D61349">
        <w:rPr>
          <w:rFonts w:hint="cs"/>
          <w:rtl/>
        </w:rPr>
        <w:t xml:space="preserve"> שאר המוסדות. תיבדק האפשרות לנרמל רשומות לפני ייצוא</w:t>
      </w:r>
      <w:r w:rsidR="003D3852">
        <w:rPr>
          <w:rFonts w:hint="cs"/>
          <w:rtl/>
        </w:rPr>
        <w:t xml:space="preserve"> (בדיקה מקדימה בת"א הראתה שאין אפשרות כזו)</w:t>
      </w:r>
      <w:r w:rsidR="00D61349">
        <w:rPr>
          <w:rFonts w:hint="cs"/>
          <w:rtl/>
        </w:rPr>
        <w:t>.</w:t>
      </w:r>
      <w:r w:rsidR="003B7D2E">
        <w:rPr>
          <w:rFonts w:hint="cs"/>
          <w:rtl/>
        </w:rPr>
        <w:t xml:space="preserve"> עלתה בקשה לבדוק האם יש צורך לעשות צעדים מקדימים כגון לטפל בקוד בשדה </w:t>
      </w:r>
      <w:r w:rsidR="003B7D2E">
        <w:t>040a</w:t>
      </w:r>
      <w:r w:rsidR="003B7D2E">
        <w:rPr>
          <w:rFonts w:hint="cs"/>
          <w:rtl/>
        </w:rPr>
        <w:t xml:space="preserve"> ברשומות שבהן נותר הקוד מ </w:t>
      </w:r>
      <w:r w:rsidR="003B7D2E">
        <w:rPr>
          <w:rFonts w:hint="cs"/>
        </w:rPr>
        <w:t>ULI</w:t>
      </w:r>
      <w:r w:rsidR="003B7D2E">
        <w:rPr>
          <w:rFonts w:hint="cs"/>
          <w:rtl/>
        </w:rPr>
        <w:t xml:space="preserve"> ולא קוד ספרייה של </w:t>
      </w:r>
      <w:r w:rsidR="003B7D2E">
        <w:rPr>
          <w:rFonts w:hint="cs"/>
        </w:rPr>
        <w:t>OCLC</w:t>
      </w:r>
      <w:r w:rsidR="003B7D2E">
        <w:rPr>
          <w:rFonts w:hint="cs"/>
          <w:rtl/>
        </w:rPr>
        <w:t>.</w:t>
      </w:r>
    </w:p>
    <w:p w:rsidR="00D61349" w:rsidRDefault="00D61349" w:rsidP="00D61349">
      <w:pPr>
        <w:bidi/>
        <w:rPr>
          <w:rtl/>
        </w:rPr>
      </w:pPr>
      <w:r>
        <w:rPr>
          <w:rFonts w:hint="cs"/>
          <w:rtl/>
        </w:rPr>
        <w:t xml:space="preserve">שלב מקדים לפני ייצוא </w:t>
      </w:r>
      <w:r>
        <w:rPr>
          <w:rtl/>
        </w:rPr>
        <w:t>–</w:t>
      </w:r>
      <w:r>
        <w:rPr>
          <w:rFonts w:hint="cs"/>
          <w:rtl/>
        </w:rPr>
        <w:t xml:space="preserve"> להחליט אלו רשומות מייצאים ל </w:t>
      </w:r>
      <w:r>
        <w:rPr>
          <w:rFonts w:hint="cs"/>
        </w:rPr>
        <w:t>OCLC</w:t>
      </w:r>
      <w:r>
        <w:rPr>
          <w:rFonts w:hint="cs"/>
          <w:rtl/>
        </w:rPr>
        <w:t xml:space="preserve">. בעבר לא כל הרשומות הועברו ל </w:t>
      </w:r>
      <w:r>
        <w:rPr>
          <w:rFonts w:hint="cs"/>
        </w:rPr>
        <w:t>OCLC</w:t>
      </w:r>
      <w:r>
        <w:rPr>
          <w:rFonts w:hint="cs"/>
          <w:rtl/>
        </w:rPr>
        <w:t xml:space="preserve">. כל מוסד צריך להגדיר מה הוא רוצה לייצא ל </w:t>
      </w:r>
      <w:r>
        <w:rPr>
          <w:rFonts w:hint="cs"/>
        </w:rPr>
        <w:t>OCLC</w:t>
      </w:r>
      <w:r>
        <w:rPr>
          <w:rFonts w:hint="cs"/>
          <w:rtl/>
        </w:rPr>
        <w:t>. ולבחון כיצד לסמן רשומות אלו (סט לוגי או תגיות).</w:t>
      </w:r>
      <w:r w:rsidR="003D3852">
        <w:rPr>
          <w:rFonts w:hint="cs"/>
          <w:rtl/>
        </w:rPr>
        <w:t xml:space="preserve"> דוגמה להתלבטות: האם לייצא ל </w:t>
      </w:r>
      <w:r w:rsidR="003D3852">
        <w:rPr>
          <w:rFonts w:hint="cs"/>
        </w:rPr>
        <w:t>OCLC</w:t>
      </w:r>
      <w:r w:rsidR="003D3852">
        <w:rPr>
          <w:rFonts w:hint="cs"/>
          <w:rtl/>
        </w:rPr>
        <w:t xml:space="preserve"> חבילות מאוקטבות המשתנות באופן תדיר?</w:t>
      </w:r>
    </w:p>
    <w:p w:rsidR="00FE586D" w:rsidRDefault="003D3852" w:rsidP="003D3852">
      <w:pPr>
        <w:bidi/>
        <w:rPr>
          <w:rtl/>
        </w:rPr>
      </w:pPr>
      <w:r>
        <w:rPr>
          <w:rFonts w:hint="cs"/>
          <w:rtl/>
        </w:rPr>
        <w:t xml:space="preserve">ייצוא רשומות ל </w:t>
      </w:r>
      <w:r>
        <w:rPr>
          <w:rFonts w:hint="cs"/>
        </w:rPr>
        <w:t>OCLC</w:t>
      </w:r>
      <w:r>
        <w:rPr>
          <w:rFonts w:hint="cs"/>
          <w:rtl/>
        </w:rPr>
        <w:t xml:space="preserve"> כולל עדכון רשומות והוספה של רשומות אך לא מחיקה. מוסד יכול לבצע </w:t>
      </w:r>
      <w:r w:rsidR="00FE586D">
        <w:rPr>
          <w:rFonts w:hint="cs"/>
          <w:rtl/>
        </w:rPr>
        <w:t xml:space="preserve">תהליך של </w:t>
      </w:r>
      <w:r>
        <w:t xml:space="preserve"> </w:t>
      </w:r>
      <w:r w:rsidR="00FE586D">
        <w:rPr>
          <w:rFonts w:hint="cs"/>
        </w:rPr>
        <w:t>RECLAMATION</w:t>
      </w:r>
      <w:r>
        <w:rPr>
          <w:rFonts w:hint="cs"/>
          <w:rtl/>
        </w:rPr>
        <w:t xml:space="preserve"> (מחיקת כל המצאי שלו ויצירת המצאי מחדש)</w:t>
      </w:r>
      <w:r w:rsidR="00FE586D">
        <w:rPr>
          <w:rFonts w:hint="cs"/>
          <w:rtl/>
        </w:rPr>
        <w:t>.</w:t>
      </w:r>
      <w:r>
        <w:rPr>
          <w:rFonts w:hint="cs"/>
          <w:rtl/>
        </w:rPr>
        <w:t xml:space="preserve"> </w:t>
      </w:r>
      <w:r>
        <w:rPr>
          <w:rFonts w:hint="cs"/>
        </w:rPr>
        <w:t>OCLC</w:t>
      </w:r>
      <w:r>
        <w:rPr>
          <w:rFonts w:hint="cs"/>
          <w:rtl/>
        </w:rPr>
        <w:t xml:space="preserve"> מאפשרים לבצע תהליך זה אחת לכמה שנים. מכיוון שהמידע </w:t>
      </w:r>
      <w:r w:rsidR="00576A5D">
        <w:rPr>
          <w:rFonts w:hint="cs"/>
          <w:rtl/>
        </w:rPr>
        <w:t xml:space="preserve">הועבר מ </w:t>
      </w:r>
      <w:r w:rsidR="00576A5D">
        <w:rPr>
          <w:rFonts w:hint="cs"/>
        </w:rPr>
        <w:t>ULI</w:t>
      </w:r>
      <w:r>
        <w:rPr>
          <w:rFonts w:hint="cs"/>
          <w:rtl/>
        </w:rPr>
        <w:t xml:space="preserve"> ל </w:t>
      </w:r>
      <w:r>
        <w:rPr>
          <w:rFonts w:hint="cs"/>
        </w:rPr>
        <w:t>OCLC</w:t>
      </w:r>
      <w:r>
        <w:rPr>
          <w:rFonts w:hint="cs"/>
          <w:rtl/>
        </w:rPr>
        <w:t xml:space="preserve"> פעם אחרונה לפני יותר משנתיים תיבחן האפשרות לבצע תהליך </w:t>
      </w:r>
      <w:r w:rsidR="00016DB4">
        <w:rPr>
          <w:rFonts w:hint="cs"/>
        </w:rPr>
        <w:t>RECLAMATION</w:t>
      </w:r>
      <w:r w:rsidR="00016DB4">
        <w:rPr>
          <w:rFonts w:hint="cs"/>
          <w:rtl/>
        </w:rPr>
        <w:t xml:space="preserve"> </w:t>
      </w:r>
      <w:r>
        <w:rPr>
          <w:rFonts w:hint="cs"/>
          <w:rtl/>
        </w:rPr>
        <w:t>במוסדות השונים.</w:t>
      </w:r>
      <w:r w:rsidR="00FE586D">
        <w:rPr>
          <w:rFonts w:hint="cs"/>
          <w:rtl/>
        </w:rPr>
        <w:t xml:space="preserve"> </w:t>
      </w:r>
    </w:p>
    <w:p w:rsidR="005A62F7" w:rsidRDefault="00016DB4" w:rsidP="003B7D2E">
      <w:pPr>
        <w:bidi/>
        <w:rPr>
          <w:rtl/>
        </w:rPr>
      </w:pPr>
      <w:r>
        <w:rPr>
          <w:rFonts w:hint="cs"/>
          <w:rtl/>
        </w:rPr>
        <w:t>בפרסומים</w:t>
      </w:r>
      <w:r w:rsidR="005A62F7">
        <w:rPr>
          <w:rFonts w:hint="cs"/>
          <w:rtl/>
        </w:rPr>
        <w:t xml:space="preserve"> בעברית, פעמים</w:t>
      </w:r>
      <w:r>
        <w:rPr>
          <w:rFonts w:hint="cs"/>
          <w:rtl/>
        </w:rPr>
        <w:t xml:space="preserve"> רבות</w:t>
      </w:r>
      <w:r w:rsidR="003B7D2E">
        <w:rPr>
          <w:rFonts w:hint="cs"/>
          <w:rtl/>
        </w:rPr>
        <w:t xml:space="preserve"> </w:t>
      </w:r>
      <w:r w:rsidR="003B7D2E">
        <w:rPr>
          <w:rFonts w:hint="cs"/>
        </w:rPr>
        <w:t>OCLC</w:t>
      </w:r>
      <w:r w:rsidR="003B7D2E">
        <w:rPr>
          <w:rFonts w:hint="cs"/>
          <w:rtl/>
        </w:rPr>
        <w:t xml:space="preserve"> לא יודעים לחבר רשומות יחד ונוצר ריבוי רשומות לאותו פרסום. </w:t>
      </w:r>
      <w:r w:rsidR="005A62F7">
        <w:rPr>
          <w:rFonts w:hint="cs"/>
          <w:rtl/>
        </w:rPr>
        <w:t>חנוך</w:t>
      </w:r>
      <w:r w:rsidR="003B7D2E">
        <w:rPr>
          <w:rFonts w:hint="cs"/>
          <w:rtl/>
        </w:rPr>
        <w:t xml:space="preserve"> הציע </w:t>
      </w:r>
      <w:r w:rsidR="005A62F7">
        <w:rPr>
          <w:rFonts w:hint="cs"/>
          <w:rtl/>
        </w:rPr>
        <w:t xml:space="preserve">להוסיף 035 עם מספר </w:t>
      </w:r>
      <w:r w:rsidR="005A62F7">
        <w:rPr>
          <w:rFonts w:hint="cs"/>
        </w:rPr>
        <w:t>ULI</w:t>
      </w:r>
      <w:r w:rsidR="005A62F7">
        <w:rPr>
          <w:rFonts w:hint="cs"/>
          <w:rtl/>
        </w:rPr>
        <w:t xml:space="preserve">? יניב: לא בטוח ש </w:t>
      </w:r>
      <w:r w:rsidR="005A62F7">
        <w:rPr>
          <w:rFonts w:hint="cs"/>
        </w:rPr>
        <w:t xml:space="preserve">OCLC </w:t>
      </w:r>
      <w:r w:rsidR="005A62F7">
        <w:rPr>
          <w:rFonts w:hint="cs"/>
          <w:rtl/>
        </w:rPr>
        <w:t xml:space="preserve"> ייקח בחשבון</w:t>
      </w:r>
      <w:r>
        <w:rPr>
          <w:rFonts w:hint="cs"/>
          <w:rtl/>
        </w:rPr>
        <w:t xml:space="preserve"> מזהה ישראלי</w:t>
      </w:r>
      <w:r w:rsidR="005A62F7">
        <w:rPr>
          <w:rFonts w:hint="cs"/>
          <w:rtl/>
        </w:rPr>
        <w:t>.</w:t>
      </w:r>
    </w:p>
    <w:p w:rsidR="003B7D2E" w:rsidRDefault="003B7D2E" w:rsidP="003B7D2E">
      <w:pPr>
        <w:bidi/>
        <w:rPr>
          <w:rtl/>
        </w:rPr>
      </w:pPr>
      <w:r>
        <w:rPr>
          <w:rFonts w:hint="cs"/>
          <w:rtl/>
        </w:rPr>
        <w:t xml:space="preserve">עלות ה </w:t>
      </w:r>
      <w:r>
        <w:rPr>
          <w:rFonts w:hint="cs"/>
        </w:rPr>
        <w:t>CONNEXION</w:t>
      </w:r>
      <w:r>
        <w:rPr>
          <w:rFonts w:hint="cs"/>
          <w:rtl/>
        </w:rPr>
        <w:t xml:space="preserve">: </w:t>
      </w:r>
    </w:p>
    <w:p w:rsidR="005A62F7" w:rsidRDefault="005A62F7" w:rsidP="0032399C">
      <w:pPr>
        <w:bidi/>
        <w:rPr>
          <w:rtl/>
        </w:rPr>
      </w:pPr>
      <w:r>
        <w:rPr>
          <w:rFonts w:hint="cs"/>
          <w:rtl/>
        </w:rPr>
        <w:t>על כל 3 חיפושים מתוך עלמ</w:t>
      </w:r>
      <w:r w:rsidR="00576A5D">
        <w:rPr>
          <w:rFonts w:hint="cs"/>
          <w:rtl/>
        </w:rPr>
        <w:t>א</w:t>
      </w:r>
      <w:r>
        <w:rPr>
          <w:rFonts w:hint="cs"/>
          <w:rtl/>
        </w:rPr>
        <w:t xml:space="preserve"> משלמים </w:t>
      </w:r>
      <w:r w:rsidR="003B7D2E">
        <w:rPr>
          <w:rFonts w:hint="cs"/>
          <w:rtl/>
        </w:rPr>
        <w:t>כאילו הורדנו רשומה אחת.</w:t>
      </w:r>
      <w:r>
        <w:rPr>
          <w:rFonts w:hint="cs"/>
          <w:rtl/>
        </w:rPr>
        <w:t xml:space="preserve"> מ</w:t>
      </w:r>
      <w:r w:rsidR="003B7D2E">
        <w:rPr>
          <w:rFonts w:hint="cs"/>
          <w:rtl/>
        </w:rPr>
        <w:t>תוך ה</w:t>
      </w:r>
      <w:r>
        <w:rPr>
          <w:rFonts w:hint="cs"/>
          <w:rtl/>
        </w:rPr>
        <w:t xml:space="preserve"> </w:t>
      </w:r>
      <w:r w:rsidR="003B7D2E">
        <w:rPr>
          <w:rFonts w:hint="cs"/>
        </w:rPr>
        <w:t>CONNEXION</w:t>
      </w:r>
      <w:r w:rsidR="003B7D2E">
        <w:rPr>
          <w:rFonts w:hint="cs"/>
          <w:rtl/>
        </w:rPr>
        <w:t xml:space="preserve"> </w:t>
      </w:r>
      <w:r>
        <w:rPr>
          <w:rFonts w:hint="cs"/>
          <w:rtl/>
        </w:rPr>
        <w:t xml:space="preserve">משלמים </w:t>
      </w:r>
      <w:r w:rsidR="003B7D2E">
        <w:rPr>
          <w:rFonts w:hint="cs"/>
          <w:rtl/>
        </w:rPr>
        <w:t xml:space="preserve">רק </w:t>
      </w:r>
      <w:r>
        <w:rPr>
          <w:rFonts w:hint="cs"/>
          <w:rtl/>
        </w:rPr>
        <w:t xml:space="preserve">אם </w:t>
      </w:r>
      <w:r w:rsidR="0032399C">
        <w:rPr>
          <w:rFonts w:hint="cs"/>
          <w:rtl/>
        </w:rPr>
        <w:t>הורדנו.</w:t>
      </w:r>
    </w:p>
    <w:p w:rsidR="00576A5D" w:rsidRDefault="00576A5D" w:rsidP="005A62F7">
      <w:pPr>
        <w:bidi/>
        <w:rPr>
          <w:b/>
          <w:bCs/>
          <w:rtl/>
        </w:rPr>
      </w:pPr>
    </w:p>
    <w:p w:rsidR="00576A5D" w:rsidRDefault="00576A5D" w:rsidP="00576A5D">
      <w:pPr>
        <w:bidi/>
        <w:rPr>
          <w:b/>
          <w:bCs/>
          <w:rtl/>
        </w:rPr>
      </w:pPr>
      <w:r>
        <w:rPr>
          <w:rFonts w:hint="cs"/>
          <w:b/>
          <w:bCs/>
          <w:rtl/>
        </w:rPr>
        <w:t xml:space="preserve">עדכונים </w:t>
      </w:r>
      <w:r w:rsidR="00CF7A10">
        <w:rPr>
          <w:rFonts w:hint="cs"/>
          <w:b/>
          <w:bCs/>
          <w:rtl/>
        </w:rPr>
        <w:t>נוספים מהספריי</w:t>
      </w:r>
      <w:r w:rsidR="00CF7A10">
        <w:rPr>
          <w:rFonts w:hint="eastAsia"/>
          <w:b/>
          <w:bCs/>
          <w:rtl/>
        </w:rPr>
        <w:t>ה</w:t>
      </w:r>
      <w:r w:rsidR="00CF7A10">
        <w:rPr>
          <w:rFonts w:hint="cs"/>
          <w:b/>
          <w:bCs/>
          <w:rtl/>
        </w:rPr>
        <w:t xml:space="preserve"> הלאומית:</w:t>
      </w:r>
    </w:p>
    <w:p w:rsidR="005A62F7" w:rsidRDefault="00CF7A10" w:rsidP="00576A5D">
      <w:pPr>
        <w:bidi/>
        <w:rPr>
          <w:rtl/>
        </w:rPr>
      </w:pPr>
      <w:r>
        <w:rPr>
          <w:rFonts w:hint="cs"/>
          <w:rtl/>
        </w:rPr>
        <w:t>לאחר הקפאה של מספר חודשים הספריי</w:t>
      </w:r>
      <w:r>
        <w:rPr>
          <w:rFonts w:hint="eastAsia"/>
          <w:rtl/>
        </w:rPr>
        <w:t>ה</w:t>
      </w:r>
      <w:r>
        <w:rPr>
          <w:rFonts w:hint="cs"/>
          <w:rtl/>
        </w:rPr>
        <w:t xml:space="preserve"> ה</w:t>
      </w:r>
      <w:r w:rsidR="005A62F7">
        <w:rPr>
          <w:rFonts w:hint="cs"/>
          <w:rtl/>
        </w:rPr>
        <w:t xml:space="preserve">לאומית </w:t>
      </w:r>
      <w:r>
        <w:rPr>
          <w:rFonts w:hint="cs"/>
          <w:rtl/>
        </w:rPr>
        <w:t>חזרה לייצא השבוע</w:t>
      </w:r>
      <w:r w:rsidR="005A62F7">
        <w:rPr>
          <w:rFonts w:hint="cs"/>
          <w:rtl/>
        </w:rPr>
        <w:t xml:space="preserve"> מעלמ</w:t>
      </w:r>
      <w:r>
        <w:rPr>
          <w:rFonts w:hint="cs"/>
          <w:rtl/>
        </w:rPr>
        <w:t>א ל</w:t>
      </w:r>
      <w:r w:rsidR="0032399C">
        <w:rPr>
          <w:rFonts w:hint="cs"/>
          <w:rtl/>
        </w:rPr>
        <w:t>-</w:t>
      </w:r>
      <w:r>
        <w:rPr>
          <w:rFonts w:hint="cs"/>
          <w:rtl/>
        </w:rPr>
        <w:t xml:space="preserve"> </w:t>
      </w:r>
      <w:r>
        <w:rPr>
          <w:rFonts w:hint="cs"/>
        </w:rPr>
        <w:t>ULI</w:t>
      </w:r>
      <w:r w:rsidR="005A62F7">
        <w:rPr>
          <w:rFonts w:hint="cs"/>
          <w:rtl/>
        </w:rPr>
        <w:t xml:space="preserve">. ה </w:t>
      </w:r>
      <w:r w:rsidR="005A62F7">
        <w:rPr>
          <w:rFonts w:hint="cs"/>
        </w:rPr>
        <w:t>ULS</w:t>
      </w:r>
      <w:r w:rsidR="005A62F7">
        <w:rPr>
          <w:rFonts w:hint="cs"/>
          <w:rtl/>
        </w:rPr>
        <w:t xml:space="preserve"> יחזור להתעדכן.</w:t>
      </w:r>
    </w:p>
    <w:p w:rsidR="005A62F7" w:rsidRDefault="005A62F7" w:rsidP="005A62F7">
      <w:pPr>
        <w:bidi/>
        <w:rPr>
          <w:rtl/>
        </w:rPr>
      </w:pPr>
      <w:r w:rsidRPr="00CF7A10">
        <w:rPr>
          <w:rFonts w:hint="cs"/>
        </w:rPr>
        <w:t>VIAF</w:t>
      </w:r>
      <w:r>
        <w:rPr>
          <w:rFonts w:hint="cs"/>
          <w:rtl/>
        </w:rPr>
        <w:t xml:space="preserve"> </w:t>
      </w:r>
      <w:r w:rsidR="00CF7A10">
        <w:rPr>
          <w:rtl/>
        </w:rPr>
        <w:t>–</w:t>
      </w:r>
      <w:r w:rsidR="00CF7A10">
        <w:rPr>
          <w:rFonts w:hint="cs"/>
          <w:rtl/>
        </w:rPr>
        <w:t xml:space="preserve"> היה ייצוא מחודש מ </w:t>
      </w:r>
      <w:r w:rsidR="00CF7A10">
        <w:rPr>
          <w:rFonts w:hint="cs"/>
        </w:rPr>
        <w:t>NLI</w:t>
      </w:r>
      <w:r w:rsidR="00CF7A10">
        <w:rPr>
          <w:rFonts w:hint="cs"/>
          <w:rtl/>
        </w:rPr>
        <w:t xml:space="preserve"> ל </w:t>
      </w:r>
      <w:r w:rsidR="00CF7A10">
        <w:rPr>
          <w:rFonts w:hint="cs"/>
        </w:rPr>
        <w:t>VIAF</w:t>
      </w:r>
      <w:r w:rsidR="00CF7A10">
        <w:rPr>
          <w:rFonts w:hint="cs"/>
          <w:rtl/>
        </w:rPr>
        <w:t>.</w:t>
      </w:r>
      <w:r>
        <w:rPr>
          <w:rFonts w:hint="cs"/>
          <w:rtl/>
        </w:rPr>
        <w:t xml:space="preserve"> בגלל שכל מספרי המערכת של ה </w:t>
      </w:r>
      <w:r>
        <w:rPr>
          <w:rFonts w:hint="cs"/>
        </w:rPr>
        <w:t>NLI</w:t>
      </w:r>
      <w:r>
        <w:rPr>
          <w:rFonts w:hint="cs"/>
          <w:rtl/>
        </w:rPr>
        <w:t xml:space="preserve"> השתנו, </w:t>
      </w:r>
      <w:r w:rsidR="00CF7A10">
        <w:rPr>
          <w:rFonts w:hint="cs"/>
          <w:rtl/>
        </w:rPr>
        <w:t>יש</w:t>
      </w:r>
      <w:r>
        <w:rPr>
          <w:rFonts w:hint="cs"/>
          <w:rtl/>
        </w:rPr>
        <w:t xml:space="preserve"> ב </w:t>
      </w:r>
      <w:r>
        <w:rPr>
          <w:rFonts w:hint="cs"/>
        </w:rPr>
        <w:t>VIAF</w:t>
      </w:r>
      <w:r>
        <w:rPr>
          <w:rFonts w:hint="cs"/>
          <w:rtl/>
        </w:rPr>
        <w:t xml:space="preserve"> פעמיים את הקודים של </w:t>
      </w:r>
      <w:r>
        <w:rPr>
          <w:rFonts w:hint="cs"/>
        </w:rPr>
        <w:t>NLI</w:t>
      </w:r>
      <w:r>
        <w:rPr>
          <w:rFonts w:hint="cs"/>
          <w:rtl/>
        </w:rPr>
        <w:t xml:space="preserve"> הישן והחדש.</w:t>
      </w:r>
      <w:r w:rsidR="00CF5BCB">
        <w:rPr>
          <w:rFonts w:hint="cs"/>
          <w:rtl/>
        </w:rPr>
        <w:t xml:space="preserve"> </w:t>
      </w:r>
      <w:r w:rsidR="00CF7A10">
        <w:rPr>
          <w:rFonts w:hint="cs"/>
          <w:rtl/>
        </w:rPr>
        <w:t>בעוד כחודש וחצי יתבצע איחוד ויופיע רק המספר החדש.</w:t>
      </w:r>
    </w:p>
    <w:p w:rsidR="00537D0F" w:rsidRDefault="001838F2" w:rsidP="001838F2">
      <w:pPr>
        <w:bidi/>
        <w:rPr>
          <w:rtl/>
        </w:rPr>
      </w:pPr>
      <w:r>
        <w:rPr>
          <w:rFonts w:hint="cs"/>
          <w:rtl/>
        </w:rPr>
        <w:t>תעתיק</w:t>
      </w:r>
      <w:r w:rsidR="005636A0">
        <w:rPr>
          <w:rFonts w:hint="cs"/>
          <w:rtl/>
        </w:rPr>
        <w:t xml:space="preserve"> של כותרים בעברית - הספרייה הלאומית נכנסת לפרויקט של טרנסליטרציה </w:t>
      </w:r>
      <w:r w:rsidR="00537D0F">
        <w:rPr>
          <w:rFonts w:hint="cs"/>
          <w:rtl/>
        </w:rPr>
        <w:t xml:space="preserve">אוטומטית עם חברת </w:t>
      </w:r>
      <w:r w:rsidR="00537D0F">
        <w:rPr>
          <w:rFonts w:hint="cs"/>
        </w:rPr>
        <w:t>DICTA</w:t>
      </w:r>
      <w:r>
        <w:rPr>
          <w:rFonts w:hint="cs"/>
          <w:rtl/>
        </w:rPr>
        <w:t xml:space="preserve"> (חברה ללא כוונות רווח)</w:t>
      </w:r>
      <w:r w:rsidR="00537D0F">
        <w:rPr>
          <w:rFonts w:hint="cs"/>
          <w:rtl/>
        </w:rPr>
        <w:t xml:space="preserve">. </w:t>
      </w:r>
      <w:r>
        <w:rPr>
          <w:rFonts w:hint="cs"/>
          <w:rtl/>
        </w:rPr>
        <w:t>הכותר הנוסף יינת</w:t>
      </w:r>
      <w:r>
        <w:rPr>
          <w:rFonts w:hint="eastAsia"/>
          <w:rtl/>
        </w:rPr>
        <w:t>ן</w:t>
      </w:r>
      <w:r>
        <w:rPr>
          <w:rFonts w:hint="cs"/>
          <w:rtl/>
        </w:rPr>
        <w:t xml:space="preserve"> כנראה ב 246 ו</w:t>
      </w:r>
      <w:r w:rsidR="00537D0F">
        <w:rPr>
          <w:rFonts w:hint="cs"/>
          <w:rtl/>
        </w:rPr>
        <w:t xml:space="preserve">ישמש עבור </w:t>
      </w:r>
      <w:r w:rsidR="00537D0F">
        <w:rPr>
          <w:rFonts w:hint="cs"/>
        </w:rPr>
        <w:t>DEDUP</w:t>
      </w:r>
      <w:r w:rsidR="00537D0F">
        <w:rPr>
          <w:rFonts w:hint="cs"/>
          <w:rtl/>
        </w:rPr>
        <w:t xml:space="preserve"> ב </w:t>
      </w:r>
      <w:r w:rsidR="00537D0F">
        <w:rPr>
          <w:rFonts w:hint="cs"/>
        </w:rPr>
        <w:t>OCLC</w:t>
      </w:r>
      <w:r w:rsidR="00537D0F">
        <w:rPr>
          <w:rFonts w:hint="cs"/>
          <w:rtl/>
        </w:rPr>
        <w:t xml:space="preserve"> וגם עבור ספריות בחו"ל. </w:t>
      </w:r>
      <w:r>
        <w:rPr>
          <w:rFonts w:hint="cs"/>
          <w:rtl/>
        </w:rPr>
        <w:t>הטרנסליטרציה תתבצע לפי כללי</w:t>
      </w:r>
      <w:r w:rsidR="00537D0F">
        <w:rPr>
          <w:rFonts w:hint="cs"/>
          <w:rtl/>
        </w:rPr>
        <w:t xml:space="preserve"> ספריית הקונגרס</w:t>
      </w:r>
      <w:r>
        <w:rPr>
          <w:rFonts w:hint="cs"/>
          <w:rtl/>
        </w:rPr>
        <w:t xml:space="preserve"> </w:t>
      </w:r>
      <w:r w:rsidR="00537D0F">
        <w:rPr>
          <w:rFonts w:hint="cs"/>
          <w:rtl/>
        </w:rPr>
        <w:t xml:space="preserve">עם הסימנים הדיאקריטיים. </w:t>
      </w:r>
      <w:r>
        <w:rPr>
          <w:rFonts w:hint="cs"/>
          <w:rtl/>
        </w:rPr>
        <w:t>התוכנה מנקדת את הכותר בעברית ואז מתעתקת אותו.</w:t>
      </w:r>
    </w:p>
    <w:p w:rsidR="008100E6" w:rsidRDefault="008100E6" w:rsidP="00A46988">
      <w:pPr>
        <w:bidi/>
        <w:rPr>
          <w:rtl/>
        </w:rPr>
      </w:pPr>
    </w:p>
    <w:p w:rsidR="00A46988" w:rsidRDefault="00A46988" w:rsidP="008100E6">
      <w:pPr>
        <w:bidi/>
        <w:rPr>
          <w:rtl/>
        </w:rPr>
      </w:pPr>
      <w:r>
        <w:rPr>
          <w:rFonts w:hint="cs"/>
          <w:rtl/>
        </w:rPr>
        <w:t xml:space="preserve">בקשה מחיפה ושאר המוסדות </w:t>
      </w:r>
      <w:r>
        <w:rPr>
          <w:rtl/>
        </w:rPr>
        <w:t>–</w:t>
      </w:r>
      <w:r>
        <w:rPr>
          <w:rFonts w:hint="cs"/>
          <w:rtl/>
        </w:rPr>
        <w:t xml:space="preserve"> להגדיר את הספרייה הלאומית כ</w:t>
      </w:r>
      <w:r w:rsidR="0032399C">
        <w:rPr>
          <w:rFonts w:hint="cs"/>
          <w:rtl/>
        </w:rPr>
        <w:t>-</w:t>
      </w:r>
      <w:r>
        <w:rPr>
          <w:rFonts w:hint="cs"/>
          <w:rtl/>
        </w:rPr>
        <w:t xml:space="preserve"> </w:t>
      </w:r>
      <w:r>
        <w:t>source</w:t>
      </w:r>
      <w:r>
        <w:rPr>
          <w:rFonts w:hint="cs"/>
          <w:rtl/>
        </w:rPr>
        <w:t xml:space="preserve"> בעלמא </w:t>
      </w:r>
      <w:r>
        <w:t xml:space="preserve"> external search</w:t>
      </w:r>
      <w:r>
        <w:rPr>
          <w:rFonts w:hint="cs"/>
          <w:rtl/>
        </w:rPr>
        <w:t>- ייבד</w:t>
      </w:r>
      <w:r>
        <w:rPr>
          <w:rFonts w:hint="eastAsia"/>
          <w:rtl/>
        </w:rPr>
        <w:t>ק</w:t>
      </w:r>
      <w:r>
        <w:rPr>
          <w:rFonts w:hint="cs"/>
          <w:rtl/>
        </w:rPr>
        <w:t xml:space="preserve"> על ידי יניב</w:t>
      </w:r>
    </w:p>
    <w:p w:rsidR="001838F2" w:rsidRDefault="001838F2" w:rsidP="00537D0F">
      <w:pPr>
        <w:bidi/>
        <w:rPr>
          <w:b/>
          <w:bCs/>
          <w:rtl/>
        </w:rPr>
      </w:pPr>
    </w:p>
    <w:p w:rsidR="00537D0F" w:rsidRDefault="00537D0F" w:rsidP="001838F2">
      <w:pPr>
        <w:bidi/>
        <w:rPr>
          <w:b/>
          <w:bCs/>
          <w:rtl/>
        </w:rPr>
      </w:pPr>
      <w:r w:rsidRPr="00537D0F">
        <w:rPr>
          <w:rFonts w:hint="cs"/>
          <w:b/>
          <w:bCs/>
          <w:rtl/>
        </w:rPr>
        <w:t xml:space="preserve">מז"ל. מאגר זהויות </w:t>
      </w:r>
      <w:r w:rsidRPr="00874FEF">
        <w:rPr>
          <w:rFonts w:hint="cs"/>
          <w:b/>
          <w:bCs/>
          <w:rtl/>
        </w:rPr>
        <w:t>לאומי</w:t>
      </w:r>
      <w:r w:rsidR="00366DC4" w:rsidRPr="00874FEF">
        <w:rPr>
          <w:rFonts w:hint="cs"/>
          <w:b/>
          <w:bCs/>
          <w:rtl/>
        </w:rPr>
        <w:t xml:space="preserve"> (מצורפת מצגת של אהבה)</w:t>
      </w:r>
    </w:p>
    <w:p w:rsidR="00FA5567" w:rsidRDefault="00537D0F" w:rsidP="00FA5567">
      <w:pPr>
        <w:bidi/>
        <w:rPr>
          <w:rtl/>
        </w:rPr>
      </w:pPr>
      <w:r w:rsidRPr="00537D0F">
        <w:rPr>
          <w:rFonts w:hint="cs"/>
          <w:rtl/>
        </w:rPr>
        <w:t xml:space="preserve">כל הרשומות מ </w:t>
      </w:r>
      <w:r w:rsidR="00FA5567">
        <w:t>NNL10</w:t>
      </w:r>
      <w:r w:rsidRPr="00537D0F">
        <w:rPr>
          <w:rFonts w:hint="cs"/>
          <w:rtl/>
        </w:rPr>
        <w:t xml:space="preserve"> עברו </w:t>
      </w:r>
      <w:r w:rsidR="00FA5567">
        <w:rPr>
          <w:rFonts w:hint="cs"/>
          <w:rtl/>
        </w:rPr>
        <w:t xml:space="preserve">ל </w:t>
      </w:r>
      <w:r w:rsidR="00FA5567">
        <w:rPr>
          <w:rFonts w:hint="cs"/>
        </w:rPr>
        <w:t>CZ</w:t>
      </w:r>
      <w:r w:rsidR="00FA5567">
        <w:rPr>
          <w:rFonts w:hint="cs"/>
          <w:rtl/>
        </w:rPr>
        <w:t xml:space="preserve">. </w:t>
      </w:r>
    </w:p>
    <w:p w:rsidR="00FA5567" w:rsidRPr="00FA5567" w:rsidRDefault="00FA5567" w:rsidP="00FA5567">
      <w:pPr>
        <w:bidi/>
        <w:rPr>
          <w:rtl/>
        </w:rPr>
      </w:pPr>
      <w:r w:rsidRPr="00FA5567">
        <w:rPr>
          <w:rFonts w:hint="cs"/>
          <w:rtl/>
        </w:rPr>
        <w:t>מז"ל הוא בעצם 3 מאגרים:</w:t>
      </w:r>
      <w:r>
        <w:rPr>
          <w:rFonts w:hint="cs"/>
          <w:rtl/>
        </w:rPr>
        <w:t xml:space="preserve"> ה"אבא" </w:t>
      </w:r>
      <w:r>
        <w:rPr>
          <w:rFonts w:hint="cs"/>
        </w:rPr>
        <w:t>NLI LOCAL</w:t>
      </w:r>
      <w:r>
        <w:rPr>
          <w:rFonts w:hint="cs"/>
          <w:rtl/>
        </w:rPr>
        <w:t xml:space="preserve">, ה"בן" </w:t>
      </w:r>
      <w:r>
        <w:rPr>
          <w:rFonts w:hint="cs"/>
        </w:rPr>
        <w:t>NLI CZ</w:t>
      </w:r>
      <w:r>
        <w:rPr>
          <w:rFonts w:hint="cs"/>
          <w:rtl/>
        </w:rPr>
        <w:t xml:space="preserve"> וגרסת אלף. כל שש שעות יש עדכון בין המאגר המקומי בספריה הלאומית ל </w:t>
      </w:r>
      <w:r>
        <w:rPr>
          <w:rFonts w:hint="cs"/>
        </w:rPr>
        <w:t>CZ</w:t>
      </w:r>
      <w:r>
        <w:rPr>
          <w:rFonts w:hint="cs"/>
          <w:rtl/>
        </w:rPr>
        <w:t>. עדכון כל ערב לספריות אלף</w:t>
      </w:r>
    </w:p>
    <w:p w:rsidR="00FA5567" w:rsidRDefault="00FA5567" w:rsidP="00FA5567">
      <w:pPr>
        <w:bidi/>
        <w:rPr>
          <w:rtl/>
        </w:rPr>
      </w:pPr>
      <w:r w:rsidRPr="001B0816">
        <w:rPr>
          <w:rFonts w:hint="cs"/>
          <w:rtl/>
        </w:rPr>
        <w:t xml:space="preserve">הספריות </w:t>
      </w:r>
      <w:r>
        <w:rPr>
          <w:rFonts w:hint="cs"/>
          <w:rtl/>
        </w:rPr>
        <w:t>יוצרות</w:t>
      </w:r>
      <w:r w:rsidRPr="001B0816">
        <w:rPr>
          <w:rFonts w:hint="cs"/>
          <w:rtl/>
        </w:rPr>
        <w:t xml:space="preserve"> </w:t>
      </w:r>
      <w:r>
        <w:rPr>
          <w:rFonts w:hint="cs"/>
          <w:rtl/>
        </w:rPr>
        <w:t>זיהויים</w:t>
      </w:r>
      <w:r w:rsidRPr="001B0816">
        <w:rPr>
          <w:rFonts w:hint="cs"/>
          <w:rtl/>
        </w:rPr>
        <w:t xml:space="preserve"> ב  </w:t>
      </w:r>
      <w:r w:rsidRPr="001B0816">
        <w:rPr>
          <w:rFonts w:hint="cs"/>
        </w:rPr>
        <w:t>CZ</w:t>
      </w:r>
      <w:r w:rsidRPr="001B0816">
        <w:rPr>
          <w:rFonts w:hint="cs"/>
          <w:rtl/>
        </w:rPr>
        <w:t xml:space="preserve">. ברגע שהם שומרים זה נכנס ל </w:t>
      </w:r>
      <w:r w:rsidRPr="001B0816">
        <w:rPr>
          <w:rFonts w:hint="cs"/>
        </w:rPr>
        <w:t>NLI LOCAL</w:t>
      </w:r>
      <w:r w:rsidRPr="001B0816">
        <w:rPr>
          <w:rFonts w:hint="cs"/>
          <w:rtl/>
        </w:rPr>
        <w:t xml:space="preserve">, </w:t>
      </w:r>
      <w:r>
        <w:rPr>
          <w:rFonts w:hint="cs"/>
          <w:rtl/>
        </w:rPr>
        <w:t>הזיהוי</w:t>
      </w:r>
      <w:r w:rsidRPr="001B0816">
        <w:rPr>
          <w:rFonts w:hint="cs"/>
          <w:rtl/>
        </w:rPr>
        <w:t xml:space="preserve"> חוזר </w:t>
      </w:r>
      <w:r>
        <w:rPr>
          <w:rFonts w:hint="cs"/>
          <w:rtl/>
        </w:rPr>
        <w:t xml:space="preserve">ל </w:t>
      </w:r>
      <w:r>
        <w:rPr>
          <w:rFonts w:hint="cs"/>
        </w:rPr>
        <w:t>CZ</w:t>
      </w:r>
      <w:r>
        <w:rPr>
          <w:rFonts w:hint="cs"/>
          <w:rtl/>
        </w:rPr>
        <w:t xml:space="preserve"> </w:t>
      </w:r>
      <w:r w:rsidRPr="001B0816">
        <w:rPr>
          <w:rFonts w:hint="cs"/>
          <w:rtl/>
        </w:rPr>
        <w:t xml:space="preserve">בפבלוש </w:t>
      </w:r>
      <w:r>
        <w:rPr>
          <w:rFonts w:hint="cs"/>
          <w:rtl/>
        </w:rPr>
        <w:t>לכל המאוחר תוך</w:t>
      </w:r>
      <w:r w:rsidRPr="001B0816">
        <w:rPr>
          <w:rFonts w:hint="cs"/>
          <w:rtl/>
        </w:rPr>
        <w:t xml:space="preserve"> 6 שעות.</w:t>
      </w:r>
      <w:r w:rsidR="00201757">
        <w:rPr>
          <w:rFonts w:hint="cs"/>
          <w:rtl/>
        </w:rPr>
        <w:t xml:space="preserve"> </w:t>
      </w:r>
    </w:p>
    <w:p w:rsidR="00FA5567" w:rsidRDefault="00FA5567" w:rsidP="00FA5567">
      <w:pPr>
        <w:bidi/>
        <w:rPr>
          <w:rtl/>
        </w:rPr>
      </w:pPr>
      <w:r>
        <w:rPr>
          <w:rFonts w:hint="cs"/>
          <w:rtl/>
        </w:rPr>
        <w:t xml:space="preserve">זיהוי אמור להתחבר מיד בעזרת </w:t>
      </w:r>
      <w:r>
        <w:rPr>
          <w:rFonts w:hint="cs"/>
        </w:rPr>
        <w:t>F</w:t>
      </w:r>
      <w:r>
        <w:t>3</w:t>
      </w:r>
      <w:r>
        <w:rPr>
          <w:rFonts w:hint="cs"/>
          <w:rtl/>
        </w:rPr>
        <w:t>.</w:t>
      </w:r>
      <w:r>
        <w:rPr>
          <w:rFonts w:hint="cs"/>
        </w:rPr>
        <w:t xml:space="preserve"> </w:t>
      </w:r>
      <w:r>
        <w:rPr>
          <w:rFonts w:hint="cs"/>
          <w:rtl/>
        </w:rPr>
        <w:t xml:space="preserve"> להופיע ב </w:t>
      </w:r>
      <w:r>
        <w:rPr>
          <w:rFonts w:hint="cs"/>
        </w:rPr>
        <w:t xml:space="preserve">CZ </w:t>
      </w:r>
      <w:r>
        <w:rPr>
          <w:rFonts w:hint="cs"/>
          <w:rtl/>
        </w:rPr>
        <w:t xml:space="preserve"> תוך שש שעות</w:t>
      </w:r>
      <w:r w:rsidRPr="001B0816">
        <w:rPr>
          <w:rFonts w:hint="cs"/>
          <w:rtl/>
        </w:rPr>
        <w:t xml:space="preserve">. </w:t>
      </w:r>
      <w:r>
        <w:rPr>
          <w:rFonts w:hint="cs"/>
          <w:rtl/>
        </w:rPr>
        <w:t xml:space="preserve">צריך לעקוב ולראות שזיהוי מתחבר לעוד רשומות תוך פרק זמן סביר ומבצע פליפ תוך פרק זמן סביר (יש </w:t>
      </w:r>
      <w:r>
        <w:t>case</w:t>
      </w:r>
      <w:r>
        <w:rPr>
          <w:rFonts w:hint="cs"/>
          <w:rtl/>
        </w:rPr>
        <w:t xml:space="preserve"> פתוח בנושא).</w:t>
      </w:r>
    </w:p>
    <w:p w:rsidR="00801B7B" w:rsidRDefault="00801B7B" w:rsidP="00FA5567">
      <w:pPr>
        <w:bidi/>
        <w:rPr>
          <w:rtl/>
        </w:rPr>
      </w:pPr>
    </w:p>
    <w:p w:rsidR="00537D0F" w:rsidRPr="00537D0F" w:rsidRDefault="00FA5567" w:rsidP="00801B7B">
      <w:pPr>
        <w:bidi/>
        <w:rPr>
          <w:rtl/>
        </w:rPr>
      </w:pPr>
      <w:r>
        <w:rPr>
          <w:rFonts w:hint="cs"/>
          <w:rtl/>
        </w:rPr>
        <w:t xml:space="preserve">בקשות </w:t>
      </w:r>
      <w:r w:rsidR="00801B7B">
        <w:rPr>
          <w:rFonts w:hint="cs"/>
          <w:rtl/>
        </w:rPr>
        <w:t>הספריי</w:t>
      </w:r>
      <w:r w:rsidR="00801B7B">
        <w:rPr>
          <w:rFonts w:hint="eastAsia"/>
          <w:rtl/>
        </w:rPr>
        <w:t>ה</w:t>
      </w:r>
      <w:r w:rsidR="00801B7B">
        <w:rPr>
          <w:rFonts w:hint="cs"/>
          <w:rtl/>
        </w:rPr>
        <w:t xml:space="preserve"> הלאומית </w:t>
      </w:r>
      <w:r>
        <w:rPr>
          <w:rFonts w:hint="cs"/>
          <w:rtl/>
        </w:rPr>
        <w:t>מספריות שותפות:</w:t>
      </w:r>
    </w:p>
    <w:p w:rsidR="00FA5567" w:rsidRDefault="00FA5567" w:rsidP="00537D0F">
      <w:pPr>
        <w:pStyle w:val="ListParagraph"/>
        <w:numPr>
          <w:ilvl w:val="0"/>
          <w:numId w:val="1"/>
        </w:numPr>
        <w:bidi/>
      </w:pPr>
      <w:r>
        <w:rPr>
          <w:rFonts w:hint="cs"/>
          <w:rtl/>
        </w:rPr>
        <w:t xml:space="preserve">בתכתובת מול </w:t>
      </w:r>
      <w:r w:rsidR="00C00DDD">
        <w:rPr>
          <w:rFonts w:hint="cs"/>
          <w:rtl/>
        </w:rPr>
        <w:t>הספריי</w:t>
      </w:r>
      <w:r w:rsidR="00C00DDD">
        <w:rPr>
          <w:rFonts w:hint="eastAsia"/>
          <w:rtl/>
        </w:rPr>
        <w:t>ה</w:t>
      </w:r>
      <w:r>
        <w:rPr>
          <w:rFonts w:hint="cs"/>
          <w:rtl/>
        </w:rPr>
        <w:t xml:space="preserve"> הלאומית לציין </w:t>
      </w:r>
      <w:r>
        <w:t xml:space="preserve">originating system </w:t>
      </w:r>
      <w:r w:rsidR="00C00DDD">
        <w:t>number</w:t>
      </w:r>
      <w:r>
        <w:rPr>
          <w:rFonts w:hint="cs"/>
          <w:rtl/>
        </w:rPr>
        <w:t xml:space="preserve"> </w:t>
      </w:r>
      <w:r w:rsidR="00C00DDD">
        <w:rPr>
          <w:rtl/>
        </w:rPr>
        <w:t>–</w:t>
      </w:r>
      <w:r w:rsidR="00C00DDD">
        <w:rPr>
          <w:rFonts w:hint="cs"/>
          <w:rtl/>
        </w:rPr>
        <w:t xml:space="preserve"> מספר המערכת של הזיהוי ב </w:t>
      </w:r>
      <w:r w:rsidR="00C00DDD">
        <w:rPr>
          <w:rFonts w:hint="cs"/>
        </w:rPr>
        <w:t>NLI LOCAL</w:t>
      </w:r>
      <w:r w:rsidR="00C00DDD">
        <w:rPr>
          <w:rFonts w:hint="cs"/>
          <w:rtl/>
        </w:rPr>
        <w:t>.</w:t>
      </w:r>
    </w:p>
    <w:p w:rsidR="00C00DDD" w:rsidRDefault="00C00DDD" w:rsidP="00C00DDD">
      <w:pPr>
        <w:pStyle w:val="ListParagraph"/>
        <w:numPr>
          <w:ilvl w:val="0"/>
          <w:numId w:val="1"/>
        </w:numPr>
        <w:bidi/>
      </w:pPr>
      <w:r>
        <w:rPr>
          <w:rFonts w:hint="cs"/>
          <w:rtl/>
        </w:rPr>
        <w:t>רק הספרייה הלאומית יכולה למחוק זהויות ולאחד זהויות.</w:t>
      </w:r>
    </w:p>
    <w:p w:rsidR="00C00DDD" w:rsidRDefault="00C00DDD" w:rsidP="00C00DDD">
      <w:pPr>
        <w:pStyle w:val="ListParagraph"/>
        <w:numPr>
          <w:ilvl w:val="0"/>
          <w:numId w:val="1"/>
        </w:numPr>
        <w:bidi/>
      </w:pPr>
      <w:r>
        <w:rPr>
          <w:rFonts w:hint="cs"/>
          <w:rtl/>
        </w:rPr>
        <w:t>להקפיד לחתום בשדה 925</w:t>
      </w:r>
    </w:p>
    <w:p w:rsidR="00C00DDD" w:rsidRDefault="00C00DDD" w:rsidP="0032399C">
      <w:pPr>
        <w:pStyle w:val="ListParagraph"/>
        <w:numPr>
          <w:ilvl w:val="0"/>
          <w:numId w:val="1"/>
        </w:numPr>
        <w:bidi/>
      </w:pPr>
      <w:r>
        <w:rPr>
          <w:rFonts w:hint="cs"/>
          <w:rtl/>
        </w:rPr>
        <w:t xml:space="preserve">להיות ערניים לתקלות ולהציף בעיות משותפות. רשימת </w:t>
      </w:r>
      <w:r w:rsidR="0032399C">
        <w:t>cases</w:t>
      </w:r>
      <w:r>
        <w:rPr>
          <w:rFonts w:hint="cs"/>
          <w:rtl/>
        </w:rPr>
        <w:t xml:space="preserve"> פתוחים מופיעה במצגת.</w:t>
      </w:r>
      <w:r w:rsidR="007B20C0">
        <w:rPr>
          <w:rFonts w:hint="cs"/>
          <w:rtl/>
        </w:rPr>
        <w:t xml:space="preserve"> יש </w:t>
      </w:r>
      <w:r w:rsidR="007B20C0">
        <w:t>case</w:t>
      </w:r>
      <w:r w:rsidR="007B20C0">
        <w:rPr>
          <w:rFonts w:hint="cs"/>
          <w:rtl/>
        </w:rPr>
        <w:t xml:space="preserve"> על הצורך בתבניות פרטיות ב </w:t>
      </w:r>
      <w:r w:rsidR="007B20C0">
        <w:rPr>
          <w:rFonts w:hint="cs"/>
        </w:rPr>
        <w:t>NLI CZ</w:t>
      </w:r>
      <w:r w:rsidR="007B20C0">
        <w:rPr>
          <w:rFonts w:hint="cs"/>
          <w:rtl/>
        </w:rPr>
        <w:t>.</w:t>
      </w:r>
    </w:p>
    <w:p w:rsidR="00C00DDD" w:rsidRDefault="00C00DDD" w:rsidP="00C00DDD">
      <w:pPr>
        <w:pStyle w:val="ListParagraph"/>
        <w:numPr>
          <w:ilvl w:val="0"/>
          <w:numId w:val="1"/>
        </w:numPr>
        <w:bidi/>
      </w:pPr>
      <w:r>
        <w:rPr>
          <w:rFonts w:hint="cs"/>
          <w:rtl/>
        </w:rPr>
        <w:t xml:space="preserve">להצביע ל </w:t>
      </w:r>
      <w:r>
        <w:t>idea exchange</w:t>
      </w:r>
      <w:r>
        <w:rPr>
          <w:rFonts w:hint="cs"/>
          <w:rtl/>
        </w:rPr>
        <w:t xml:space="preserve"> שאהבה המליצה עליהם</w:t>
      </w:r>
      <w:r w:rsidR="0032399C">
        <w:rPr>
          <w:rFonts w:hint="cs"/>
          <w:rtl/>
        </w:rPr>
        <w:t>. ראו קישור במצגת</w:t>
      </w:r>
    </w:p>
    <w:p w:rsidR="00B9228D" w:rsidRDefault="00B9228D" w:rsidP="00B9228D">
      <w:pPr>
        <w:pStyle w:val="ListParagraph"/>
        <w:numPr>
          <w:ilvl w:val="0"/>
          <w:numId w:val="1"/>
        </w:numPr>
        <w:bidi/>
      </w:pPr>
      <w:r>
        <w:rPr>
          <w:rFonts w:hint="cs"/>
          <w:rtl/>
        </w:rPr>
        <w:t>התבנית</w:t>
      </w:r>
      <w:r>
        <w:rPr>
          <w:rFonts w:hint="cs"/>
        </w:rPr>
        <w:t xml:space="preserve"> </w:t>
      </w:r>
      <w:r>
        <w:rPr>
          <w:rFonts w:hint="cs"/>
          <w:rtl/>
        </w:rPr>
        <w:t xml:space="preserve"> של </w:t>
      </w:r>
      <w:r>
        <w:rPr>
          <w:rFonts w:hint="cs"/>
        </w:rPr>
        <w:t xml:space="preserve">EX LIBRIS </w:t>
      </w:r>
      <w:r>
        <w:rPr>
          <w:rFonts w:hint="cs"/>
          <w:rtl/>
        </w:rPr>
        <w:t xml:space="preserve"> (ברירת המחדל לזהויות) אינה שמיש. כל מוסד צריך להגדיר תבנית בעצמו.</w:t>
      </w:r>
    </w:p>
    <w:p w:rsidR="002A19F6" w:rsidRPr="002A19F6" w:rsidRDefault="002A19F6" w:rsidP="002A19F6">
      <w:pPr>
        <w:pStyle w:val="ListParagraph"/>
        <w:numPr>
          <w:ilvl w:val="0"/>
          <w:numId w:val="1"/>
        </w:numPr>
        <w:bidi/>
      </w:pPr>
      <w:r w:rsidRPr="002A19F6">
        <w:rPr>
          <w:rtl/>
        </w:rPr>
        <w:t xml:space="preserve">מותר לתקן </w:t>
      </w:r>
      <w:r>
        <w:t>1xx</w:t>
      </w:r>
      <w:r w:rsidRPr="002A19F6">
        <w:rPr>
          <w:rtl/>
        </w:rPr>
        <w:t xml:space="preserve"> רק לפי בקשה של הספרייה הלאומית</w:t>
      </w:r>
    </w:p>
    <w:p w:rsidR="00C00DDD" w:rsidRDefault="00C00DDD" w:rsidP="00C00DDD">
      <w:pPr>
        <w:pStyle w:val="ListParagraph"/>
        <w:numPr>
          <w:ilvl w:val="0"/>
          <w:numId w:val="1"/>
        </w:numPr>
        <w:bidi/>
      </w:pPr>
      <w:r>
        <w:rPr>
          <w:rFonts w:hint="cs"/>
          <w:rtl/>
        </w:rPr>
        <w:t xml:space="preserve">במקרים האלו להעביר את ה </w:t>
      </w:r>
      <w:r>
        <w:t>1xx</w:t>
      </w:r>
      <w:r>
        <w:rPr>
          <w:rFonts w:hint="cs"/>
          <w:rtl/>
        </w:rPr>
        <w:t xml:space="preserve"> השגוי ל</w:t>
      </w:r>
      <w:r w:rsidR="001B0816">
        <w:rPr>
          <w:rFonts w:hint="cs"/>
          <w:rtl/>
        </w:rPr>
        <w:t>-</w:t>
      </w:r>
      <w:r>
        <w:rPr>
          <w:rFonts w:hint="cs"/>
          <w:rtl/>
        </w:rPr>
        <w:t xml:space="preserve"> </w:t>
      </w:r>
      <w:r w:rsidR="001B0816">
        <w:t>4X</w:t>
      </w:r>
      <w:r w:rsidR="001B0816">
        <w:rPr>
          <w:rFonts w:hint="cs"/>
        </w:rPr>
        <w:t>X</w:t>
      </w:r>
      <w:r w:rsidR="001B0816">
        <w:t>X9</w:t>
      </w:r>
      <w:r w:rsidR="001B0816">
        <w:rPr>
          <w:rFonts w:hint="cs"/>
          <w:rtl/>
        </w:rPr>
        <w:t xml:space="preserve">. </w:t>
      </w:r>
      <w:r>
        <w:rPr>
          <w:rFonts w:hint="cs"/>
          <w:rtl/>
        </w:rPr>
        <w:t xml:space="preserve">ולהוסיף </w:t>
      </w:r>
      <w:r>
        <w:t>1xx</w:t>
      </w:r>
      <w:r>
        <w:rPr>
          <w:rFonts w:hint="cs"/>
          <w:rtl/>
        </w:rPr>
        <w:t xml:space="preserve"> תקין. כך יתבצע תיקון בכלל הרשומות הביבליוגרפיות. השימוש ב </w:t>
      </w:r>
      <w:r>
        <w:t>4X</w:t>
      </w:r>
      <w:r>
        <w:rPr>
          <w:rFonts w:hint="cs"/>
        </w:rPr>
        <w:t>X</w:t>
      </w:r>
      <w:r>
        <w:t>X9</w:t>
      </w:r>
      <w:r>
        <w:rPr>
          <w:rFonts w:hint="cs"/>
          <w:rtl/>
        </w:rPr>
        <w:t xml:space="preserve"> מיועד רק לרמיזה זמנית לצורך תיקון ולא לרמיזה קבועה. </w:t>
      </w:r>
      <w:r w:rsidR="00A90782">
        <w:rPr>
          <w:rFonts w:hint="cs"/>
          <w:rtl/>
        </w:rPr>
        <w:t xml:space="preserve">הספרייה הלאומית </w:t>
      </w:r>
      <w:r>
        <w:rPr>
          <w:rFonts w:hint="cs"/>
          <w:rtl/>
        </w:rPr>
        <w:t>תמחק</w:t>
      </w:r>
      <w:r w:rsidR="00A90782">
        <w:rPr>
          <w:rFonts w:hint="cs"/>
          <w:rtl/>
        </w:rPr>
        <w:t xml:space="preserve"> רמיזות עם אינדיקטור 9 </w:t>
      </w:r>
      <w:r>
        <w:rPr>
          <w:rFonts w:hint="cs"/>
          <w:rtl/>
        </w:rPr>
        <w:t>אחת לפרק זמן מסוים תוך התייחסות לשדה 005 (פרק זמן מאז עדכון אחרון של הרשומה על מנת לאפשר זמן ל</w:t>
      </w:r>
      <w:r w:rsidR="00801B7B">
        <w:rPr>
          <w:rFonts w:hint="cs"/>
          <w:rtl/>
        </w:rPr>
        <w:t>ביצוע ה-</w:t>
      </w:r>
      <w:r>
        <w:rPr>
          <w:rFonts w:hint="cs"/>
          <w:rtl/>
        </w:rPr>
        <w:t xml:space="preserve"> </w:t>
      </w:r>
      <w:r>
        <w:t>flip</w:t>
      </w:r>
      <w:r>
        <w:rPr>
          <w:rFonts w:hint="cs"/>
          <w:rtl/>
        </w:rPr>
        <w:t>)</w:t>
      </w:r>
      <w:r w:rsidR="00A90782">
        <w:rPr>
          <w:rFonts w:hint="cs"/>
          <w:rtl/>
        </w:rPr>
        <w:t>.</w:t>
      </w:r>
    </w:p>
    <w:p w:rsidR="007B20C0" w:rsidRDefault="007B20C0" w:rsidP="007B20C0">
      <w:pPr>
        <w:pStyle w:val="ListParagraph"/>
        <w:numPr>
          <w:ilvl w:val="0"/>
          <w:numId w:val="1"/>
        </w:numPr>
        <w:bidi/>
      </w:pPr>
      <w:r>
        <w:rPr>
          <w:rFonts w:hint="cs"/>
          <w:rtl/>
        </w:rPr>
        <w:t xml:space="preserve">במצגת יש שגיאות נפוצות שצריך לשים לב אליהן: לדוגמה רווח בין $$ ל </w:t>
      </w:r>
      <w:r>
        <w:t>a</w:t>
      </w:r>
    </w:p>
    <w:p w:rsidR="00B9228D" w:rsidRPr="004F3BF5" w:rsidRDefault="00B9228D" w:rsidP="004F3BF5">
      <w:pPr>
        <w:bidi/>
        <w:rPr>
          <w:rtl/>
        </w:rPr>
      </w:pPr>
    </w:p>
    <w:p w:rsidR="00722F69" w:rsidRDefault="000A3396" w:rsidP="00BC3C7F">
      <w:pPr>
        <w:bidi/>
        <w:rPr>
          <w:b/>
          <w:bCs/>
          <w:rtl/>
        </w:rPr>
      </w:pPr>
      <w:r>
        <w:rPr>
          <w:rFonts w:hint="cs"/>
          <w:b/>
          <w:bCs/>
          <w:rtl/>
        </w:rPr>
        <w:t>110 ו</w:t>
      </w:r>
      <w:r w:rsidR="00BC3C7F">
        <w:rPr>
          <w:rFonts w:hint="cs"/>
          <w:b/>
          <w:bCs/>
          <w:rtl/>
        </w:rPr>
        <w:t xml:space="preserve"> </w:t>
      </w:r>
      <w:r>
        <w:rPr>
          <w:rFonts w:hint="cs"/>
          <w:b/>
          <w:bCs/>
          <w:rtl/>
        </w:rPr>
        <w:t>100 בערבית בזהויות נושאים</w:t>
      </w:r>
    </w:p>
    <w:p w:rsidR="000A3396" w:rsidRPr="000A3396" w:rsidRDefault="004F3BF5" w:rsidP="004F3BF5">
      <w:pPr>
        <w:bidi/>
        <w:rPr>
          <w:rtl/>
        </w:rPr>
      </w:pPr>
      <w:r>
        <w:rPr>
          <w:rFonts w:hint="cs"/>
          <w:rtl/>
        </w:rPr>
        <w:t xml:space="preserve">לדוגמה: </w:t>
      </w:r>
      <w:r w:rsidR="000A3396" w:rsidRPr="000A3396">
        <w:rPr>
          <w:rFonts w:hint="cs"/>
          <w:rtl/>
        </w:rPr>
        <w:t>פלוני ביבליוגרפיה</w:t>
      </w:r>
      <w:r>
        <w:rPr>
          <w:rFonts w:hint="cs"/>
          <w:rtl/>
        </w:rPr>
        <w:t xml:space="preserve">, </w:t>
      </w:r>
      <w:r w:rsidR="000A3396" w:rsidRPr="000A3396">
        <w:rPr>
          <w:rFonts w:hint="cs"/>
          <w:rtl/>
        </w:rPr>
        <w:t>פלוני השפעה וכו'</w:t>
      </w:r>
    </w:p>
    <w:p w:rsidR="000A3396" w:rsidRPr="000A3396" w:rsidRDefault="00BC3C7F" w:rsidP="000A3396">
      <w:pPr>
        <w:bidi/>
        <w:rPr>
          <w:rtl/>
        </w:rPr>
      </w:pPr>
      <w:r>
        <w:rPr>
          <w:rFonts w:hint="cs"/>
          <w:rtl/>
        </w:rPr>
        <w:t xml:space="preserve">ככל האפשר </w:t>
      </w:r>
      <w:r w:rsidR="004F3BF5">
        <w:rPr>
          <w:rFonts w:hint="cs"/>
          <w:rtl/>
        </w:rPr>
        <w:t>הוסיפו לנושאים אלו עברית וערבית.</w:t>
      </w:r>
    </w:p>
    <w:p w:rsidR="00061253" w:rsidRDefault="000A3396" w:rsidP="00061253">
      <w:pPr>
        <w:bidi/>
        <w:rPr>
          <w:rtl/>
        </w:rPr>
      </w:pPr>
      <w:r>
        <w:rPr>
          <w:rFonts w:hint="cs"/>
          <w:rtl/>
        </w:rPr>
        <w:t xml:space="preserve">שרון </w:t>
      </w:r>
      <w:r w:rsidR="00BC3C7F">
        <w:rPr>
          <w:rFonts w:hint="cs"/>
          <w:rtl/>
        </w:rPr>
        <w:t>הצביעה על כך שעדיין יש הרבה זיהויים נפרדים באנגלית ועברית שהם אותו אדם לפעמים עם אותו 670. ביקשה לבחון עוד אפשרות לזהות ולשלב בין זיהוי באנגלית וזיהוי בעברית בכל 100 שמשמש</w:t>
      </w:r>
      <w:r>
        <w:rPr>
          <w:rFonts w:hint="cs"/>
          <w:rtl/>
        </w:rPr>
        <w:t xml:space="preserve"> </w:t>
      </w:r>
      <w:r w:rsidR="00BC3C7F">
        <w:rPr>
          <w:rFonts w:hint="cs"/>
          <w:rtl/>
        </w:rPr>
        <w:t>כ-</w:t>
      </w:r>
      <w:r>
        <w:rPr>
          <w:rFonts w:hint="cs"/>
          <w:rtl/>
        </w:rPr>
        <w:t xml:space="preserve"> 600. יניב הבטיח שיבדקו. </w:t>
      </w:r>
      <w:r w:rsidR="00BC3C7F">
        <w:rPr>
          <w:rFonts w:hint="cs"/>
          <w:rtl/>
        </w:rPr>
        <w:t xml:space="preserve">כמו כן בקרוב תחזור הבדיקה שמאתרת ב </w:t>
      </w:r>
      <w:r w:rsidR="00BC3C7F">
        <w:rPr>
          <w:rFonts w:hint="cs"/>
        </w:rPr>
        <w:t>VIAF</w:t>
      </w:r>
      <w:r w:rsidR="00BC3C7F">
        <w:rPr>
          <w:rFonts w:hint="cs"/>
          <w:rtl/>
        </w:rPr>
        <w:t xml:space="preserve"> שני זיהויים באותו </w:t>
      </w:r>
      <w:r w:rsidR="00BC3C7F">
        <w:t>cluster</w:t>
      </w:r>
      <w:r w:rsidR="00BC3C7F">
        <w:rPr>
          <w:rFonts w:hint="cs"/>
          <w:rtl/>
        </w:rPr>
        <w:t>.</w:t>
      </w:r>
    </w:p>
    <w:p w:rsidR="000A3396" w:rsidRDefault="000A3396" w:rsidP="000A3396">
      <w:pPr>
        <w:bidi/>
        <w:rPr>
          <w:rtl/>
        </w:rPr>
      </w:pPr>
    </w:p>
    <w:p w:rsidR="000A3396" w:rsidRDefault="000A3396" w:rsidP="000A3396">
      <w:pPr>
        <w:bidi/>
        <w:rPr>
          <w:b/>
          <w:bCs/>
          <w:rtl/>
        </w:rPr>
      </w:pPr>
      <w:r w:rsidRPr="000A3396">
        <w:rPr>
          <w:rFonts w:hint="cs"/>
          <w:b/>
          <w:bCs/>
          <w:rtl/>
        </w:rPr>
        <w:t>מדיניות הוספת סדרות למז"ל</w:t>
      </w:r>
    </w:p>
    <w:p w:rsidR="005D3875" w:rsidRDefault="005D3875" w:rsidP="005D3875">
      <w:pPr>
        <w:pStyle w:val="ListParagraph"/>
        <w:numPr>
          <w:ilvl w:val="0"/>
          <w:numId w:val="4"/>
        </w:numPr>
        <w:bidi/>
      </w:pPr>
      <w:r>
        <w:rPr>
          <w:rFonts w:hint="cs"/>
          <w:rtl/>
        </w:rPr>
        <w:t>ניתן להוסיף סדרות למז"ל</w:t>
      </w:r>
    </w:p>
    <w:p w:rsidR="005D3875" w:rsidRDefault="005D3875" w:rsidP="005D3875">
      <w:pPr>
        <w:pStyle w:val="ListParagraph"/>
        <w:numPr>
          <w:ilvl w:val="0"/>
          <w:numId w:val="4"/>
        </w:numPr>
        <w:bidi/>
      </w:pPr>
      <w:r>
        <w:rPr>
          <w:rFonts w:hint="cs"/>
          <w:rtl/>
        </w:rPr>
        <w:t xml:space="preserve">להוסיף זיהוי לסדרות כאשר יש משמעות לרמיזות: שימוש </w:t>
      </w:r>
      <w:r w:rsidR="001A76DB">
        <w:rPr>
          <w:rFonts w:hint="cs"/>
          <w:rtl/>
        </w:rPr>
        <w:t>ביידוע</w:t>
      </w:r>
      <w:r>
        <w:rPr>
          <w:rFonts w:hint="cs"/>
          <w:rtl/>
        </w:rPr>
        <w:t xml:space="preserve"> או הבדלי כתיב חסר ומלא. כשאין צורך ברמיזות אין צורך בזיהוי.</w:t>
      </w:r>
    </w:p>
    <w:p w:rsidR="005D3875" w:rsidRDefault="005D3875" w:rsidP="002A19F6">
      <w:pPr>
        <w:pStyle w:val="ListParagraph"/>
        <w:numPr>
          <w:ilvl w:val="0"/>
          <w:numId w:val="4"/>
        </w:numPr>
        <w:bidi/>
      </w:pPr>
      <w:r>
        <w:rPr>
          <w:rFonts w:hint="cs"/>
          <w:rtl/>
        </w:rPr>
        <w:t xml:space="preserve">בסדרות יש הרבה שיקול דעת להפעיל </w:t>
      </w:r>
      <w:r>
        <w:rPr>
          <w:rtl/>
        </w:rPr>
        <w:t>–</w:t>
      </w:r>
      <w:r>
        <w:rPr>
          <w:rFonts w:hint="cs"/>
          <w:rtl/>
        </w:rPr>
        <w:t xml:space="preserve"> לדוגמה שימוש ב 830 לעומת </w:t>
      </w:r>
      <w:r w:rsidR="002A19F6">
        <w:t>8</w:t>
      </w:r>
      <w:r>
        <w:t>00a+t</w:t>
      </w:r>
      <w:r>
        <w:rPr>
          <w:rFonts w:hint="cs"/>
          <w:rtl/>
        </w:rPr>
        <w:t>.</w:t>
      </w:r>
    </w:p>
    <w:p w:rsidR="003C293C" w:rsidRDefault="003C293C" w:rsidP="003C293C">
      <w:pPr>
        <w:pStyle w:val="ListParagraph"/>
        <w:numPr>
          <w:ilvl w:val="0"/>
          <w:numId w:val="4"/>
        </w:numPr>
        <w:bidi/>
      </w:pPr>
      <w:r>
        <w:rPr>
          <w:rFonts w:hint="cs"/>
          <w:rtl/>
        </w:rPr>
        <w:t>בעברית המונח המועדף יופיע עם יידוע ואינדיקטור מתאים ב 130. הרמיזה ללא יידוע.</w:t>
      </w:r>
    </w:p>
    <w:p w:rsidR="003C293C" w:rsidRDefault="003C293C" w:rsidP="003C293C">
      <w:pPr>
        <w:pStyle w:val="ListParagraph"/>
        <w:numPr>
          <w:ilvl w:val="0"/>
          <w:numId w:val="4"/>
        </w:numPr>
        <w:bidi/>
      </w:pPr>
      <w:r>
        <w:rPr>
          <w:rFonts w:hint="cs"/>
          <w:rtl/>
        </w:rPr>
        <w:t>בזיהוי נשתמש באינדיקטור הנכון</w:t>
      </w:r>
      <w:r w:rsidR="001A76DB">
        <w:rPr>
          <w:rFonts w:hint="cs"/>
          <w:rtl/>
        </w:rPr>
        <w:t>.</w:t>
      </w:r>
      <w:r>
        <w:rPr>
          <w:rFonts w:hint="cs"/>
          <w:rtl/>
        </w:rPr>
        <w:t xml:space="preserve"> ברשומה הביבליוגרפית נשאיר </w:t>
      </w:r>
      <w:r w:rsidR="0032399C">
        <w:rPr>
          <w:rFonts w:hint="cs"/>
          <w:rtl/>
        </w:rPr>
        <w:t xml:space="preserve">כרגע </w:t>
      </w:r>
      <w:r>
        <w:rPr>
          <w:rFonts w:hint="cs"/>
          <w:rtl/>
        </w:rPr>
        <w:t>אינדיקטור שני</w:t>
      </w:r>
      <w:r w:rsidR="0032399C">
        <w:rPr>
          <w:rFonts w:hint="cs"/>
          <w:rtl/>
        </w:rPr>
        <w:t xml:space="preserve"> 0 כדי שהזיהוי יתחבר (יש </w:t>
      </w:r>
      <w:r w:rsidR="0032399C">
        <w:t>case</w:t>
      </w:r>
      <w:r w:rsidR="0032399C">
        <w:rPr>
          <w:rFonts w:hint="cs"/>
          <w:rtl/>
        </w:rPr>
        <w:t xml:space="preserve"> פתוח בנדון. ברגע שאקס ליבריס יפתור את הבעייה יש להשתמש באינדיקטור הנכון)</w:t>
      </w:r>
    </w:p>
    <w:p w:rsidR="003C293C" w:rsidRDefault="003C293C" w:rsidP="0032399C">
      <w:pPr>
        <w:pStyle w:val="ListParagraph"/>
        <w:numPr>
          <w:ilvl w:val="0"/>
          <w:numId w:val="4"/>
        </w:numPr>
        <w:bidi/>
        <w:rPr>
          <w:rtl/>
        </w:rPr>
      </w:pPr>
      <w:r>
        <w:rPr>
          <w:rFonts w:hint="cs"/>
          <w:rtl/>
        </w:rPr>
        <w:t xml:space="preserve">בלועזית המונח המועדף יהיה ללא </w:t>
      </w:r>
      <w:r>
        <w:t>article</w:t>
      </w:r>
      <w:r>
        <w:rPr>
          <w:rFonts w:hint="cs"/>
        </w:rPr>
        <w:t xml:space="preserve"> </w:t>
      </w:r>
      <w:r>
        <w:rPr>
          <w:rFonts w:hint="cs"/>
          <w:rtl/>
        </w:rPr>
        <w:t xml:space="preserve"> ב</w:t>
      </w:r>
      <w:r w:rsidR="0032399C">
        <w:rPr>
          <w:rFonts w:hint="cs"/>
          <w:rtl/>
        </w:rPr>
        <w:t>-</w:t>
      </w:r>
      <w:r>
        <w:rPr>
          <w:rFonts w:hint="cs"/>
          <w:rtl/>
        </w:rPr>
        <w:t xml:space="preserve"> 130 כפי שנהוג ב </w:t>
      </w:r>
      <w:r>
        <w:rPr>
          <w:rFonts w:hint="cs"/>
        </w:rPr>
        <w:t>LC</w:t>
      </w:r>
      <w:r w:rsidR="0032399C">
        <w:rPr>
          <w:rFonts w:hint="cs"/>
          <w:rtl/>
        </w:rPr>
        <w:t>.</w:t>
      </w:r>
      <w:r w:rsidR="00FF6E78">
        <w:rPr>
          <w:rFonts w:hint="cs"/>
          <w:rtl/>
        </w:rPr>
        <w:t xml:space="preserve"> הרמיזה תהיה עם יידוע</w:t>
      </w:r>
      <w:r>
        <w:rPr>
          <w:rFonts w:hint="cs"/>
          <w:rtl/>
        </w:rPr>
        <w:t>.</w:t>
      </w:r>
    </w:p>
    <w:p w:rsidR="003C4A1C" w:rsidRDefault="003C4A1C" w:rsidP="003C4A1C">
      <w:pPr>
        <w:bidi/>
        <w:rPr>
          <w:rtl/>
        </w:rPr>
      </w:pPr>
    </w:p>
    <w:p w:rsidR="00027830" w:rsidRDefault="00027830" w:rsidP="003C4A1C">
      <w:pPr>
        <w:bidi/>
        <w:rPr>
          <w:b/>
          <w:bCs/>
          <w:rtl/>
        </w:rPr>
      </w:pPr>
    </w:p>
    <w:p w:rsidR="00027830" w:rsidRDefault="00027830" w:rsidP="00027830">
      <w:pPr>
        <w:bidi/>
        <w:rPr>
          <w:b/>
          <w:bCs/>
          <w:rtl/>
        </w:rPr>
      </w:pPr>
    </w:p>
    <w:p w:rsidR="00027830" w:rsidRDefault="00027830" w:rsidP="00027830">
      <w:pPr>
        <w:bidi/>
        <w:rPr>
          <w:b/>
          <w:bCs/>
          <w:rtl/>
        </w:rPr>
      </w:pPr>
    </w:p>
    <w:p w:rsidR="003C4A1C" w:rsidRDefault="003C4A1C" w:rsidP="00027830">
      <w:pPr>
        <w:bidi/>
        <w:rPr>
          <w:rtl/>
        </w:rPr>
      </w:pPr>
      <w:r w:rsidRPr="003C4A1C">
        <w:rPr>
          <w:rFonts w:hint="cs"/>
          <w:b/>
          <w:bCs/>
          <w:rtl/>
        </w:rPr>
        <w:t>נקודות גישה לועזית של תאגידים ישראלים</w:t>
      </w:r>
      <w:r w:rsidR="001A76DB">
        <w:rPr>
          <w:rFonts w:hint="cs"/>
          <w:rtl/>
        </w:rPr>
        <w:t xml:space="preserve"> </w:t>
      </w:r>
      <w:r w:rsidR="001A76DB" w:rsidRPr="00874FEF">
        <w:rPr>
          <w:b/>
          <w:bCs/>
          <w:rtl/>
        </w:rPr>
        <w:t>(</w:t>
      </w:r>
      <w:r w:rsidR="001A76DB" w:rsidRPr="00874FEF">
        <w:rPr>
          <w:rFonts w:hint="cs"/>
          <w:b/>
          <w:bCs/>
          <w:rtl/>
        </w:rPr>
        <w:t xml:space="preserve">מצורפת </w:t>
      </w:r>
      <w:r w:rsidR="005430E6">
        <w:rPr>
          <w:rFonts w:hint="cs"/>
          <w:b/>
          <w:bCs/>
          <w:rtl/>
        </w:rPr>
        <w:t>קישור ל</w:t>
      </w:r>
      <w:r w:rsidR="001A76DB" w:rsidRPr="00874FEF">
        <w:rPr>
          <w:rFonts w:hint="cs"/>
          <w:b/>
          <w:bCs/>
          <w:rtl/>
        </w:rPr>
        <w:t>מצגת של חנוך)</w:t>
      </w:r>
    </w:p>
    <w:p w:rsidR="002A19F6" w:rsidRPr="002A19F6" w:rsidRDefault="002A19F6" w:rsidP="002A19F6">
      <w:pPr>
        <w:bidi/>
        <w:rPr>
          <w:rFonts w:hint="cs"/>
          <w:rtl/>
        </w:rPr>
      </w:pPr>
      <w:r w:rsidRPr="002A19F6">
        <w:rPr>
          <w:rtl/>
        </w:rPr>
        <w:t xml:space="preserve">לפי </w:t>
      </w:r>
      <w:r>
        <w:t>RDA</w:t>
      </w:r>
      <w:r w:rsidRPr="002A19F6">
        <w:rPr>
          <w:rtl/>
        </w:rPr>
        <w:t xml:space="preserve"> נקודת הגישה המועדפת בלטינית יכולה להיות שם התאגיד בכל שפה ולא חייב להיות תעתיק מהשם בעברית</w:t>
      </w:r>
      <w:r>
        <w:rPr>
          <w:rFonts w:hint="cs"/>
          <w:rtl/>
        </w:rPr>
        <w:t>.</w:t>
      </w:r>
    </w:p>
    <w:p w:rsidR="00A17DAC" w:rsidRDefault="00A17DAC" w:rsidP="00A17DAC">
      <w:pPr>
        <w:bidi/>
        <w:rPr>
          <w:rtl/>
        </w:rPr>
      </w:pPr>
      <w:r>
        <w:rPr>
          <w:rFonts w:hint="cs"/>
          <w:rtl/>
        </w:rPr>
        <w:t xml:space="preserve">למעבר לנקודת גישה מועדפת באנגלית יש יתרונות (למשתמש הקצה) וחסרונות (היפרדות מ </w:t>
      </w:r>
      <w:r>
        <w:rPr>
          <w:rFonts w:hint="cs"/>
        </w:rPr>
        <w:t>LC</w:t>
      </w:r>
      <w:r>
        <w:rPr>
          <w:rFonts w:hint="cs"/>
          <w:rtl/>
        </w:rPr>
        <w:t>). סקירה במצגת של חנוך.</w:t>
      </w:r>
    </w:p>
    <w:p w:rsidR="003C4A1C" w:rsidRDefault="00A17DAC" w:rsidP="003C4A1C">
      <w:pPr>
        <w:bidi/>
        <w:rPr>
          <w:rtl/>
        </w:rPr>
      </w:pPr>
      <w:r>
        <w:rPr>
          <w:rFonts w:hint="cs"/>
          <w:rtl/>
        </w:rPr>
        <w:t xml:space="preserve">יניב מנה שלושה חסרונות </w:t>
      </w:r>
      <w:r w:rsidR="00801B7B">
        <w:rPr>
          <w:rFonts w:hint="cs"/>
          <w:rtl/>
        </w:rPr>
        <w:t>עיקריים</w:t>
      </w:r>
      <w:r>
        <w:rPr>
          <w:rFonts w:hint="cs"/>
          <w:rtl/>
        </w:rPr>
        <w:t xml:space="preserve"> לשינוי מדיניות: הסבת השמות היא פרויקט רחב היקף, שינויים צריכים להתבצע לא רק בארגון אלא גם בכל תת היחידות של הארגון שלעיתים אין להם שם רשמי באנגלית, גופים ישראלים נוטים לשנות את שמם הרשמי באנגלית ואף לציין וריאציות שונות של השם על פרסומים שונים. </w:t>
      </w:r>
    </w:p>
    <w:p w:rsidR="001206CC" w:rsidRDefault="001206CC" w:rsidP="00A17DAC">
      <w:pPr>
        <w:bidi/>
        <w:rPr>
          <w:rtl/>
        </w:rPr>
      </w:pPr>
      <w:r>
        <w:rPr>
          <w:rFonts w:hint="cs"/>
          <w:rtl/>
        </w:rPr>
        <w:t>שרון</w:t>
      </w:r>
      <w:r w:rsidR="00A17DAC">
        <w:rPr>
          <w:rFonts w:hint="cs"/>
          <w:rtl/>
        </w:rPr>
        <w:t xml:space="preserve"> הציעה</w:t>
      </w:r>
      <w:r>
        <w:rPr>
          <w:rFonts w:hint="cs"/>
          <w:rtl/>
        </w:rPr>
        <w:t xml:space="preserve">: </w:t>
      </w:r>
      <w:r w:rsidR="00A17DAC">
        <w:rPr>
          <w:rFonts w:hint="cs"/>
          <w:rtl/>
        </w:rPr>
        <w:t xml:space="preserve">מכיוון שהבעיה העיקרית שלנו היום היא תצוגה - </w:t>
      </w:r>
      <w:r>
        <w:rPr>
          <w:rFonts w:hint="cs"/>
          <w:rtl/>
        </w:rPr>
        <w:t xml:space="preserve"> </w:t>
      </w:r>
      <w:r w:rsidR="00A17DAC">
        <w:rPr>
          <w:rFonts w:hint="cs"/>
          <w:rtl/>
        </w:rPr>
        <w:t>לשקול</w:t>
      </w:r>
      <w:r>
        <w:rPr>
          <w:rFonts w:hint="cs"/>
          <w:rtl/>
        </w:rPr>
        <w:t xml:space="preserve"> להוסיף </w:t>
      </w:r>
      <w:r w:rsidR="00A17DAC">
        <w:rPr>
          <w:rFonts w:hint="cs"/>
          <w:rtl/>
        </w:rPr>
        <w:t xml:space="preserve">לאחת הרמיזות תת שדה 9 </w:t>
      </w:r>
      <w:r w:rsidR="00A17DAC">
        <w:t>eng</w:t>
      </w:r>
      <w:r w:rsidR="00A17DAC">
        <w:rPr>
          <w:rFonts w:hint="cs"/>
          <w:rtl/>
        </w:rPr>
        <w:t xml:space="preserve"> לצורכי תצוגה</w:t>
      </w:r>
      <w:r>
        <w:rPr>
          <w:rFonts w:hint="cs"/>
          <w:rtl/>
        </w:rPr>
        <w:t xml:space="preserve">. </w:t>
      </w:r>
      <w:r w:rsidR="00A17DAC">
        <w:rPr>
          <w:rFonts w:hint="cs"/>
          <w:rtl/>
        </w:rPr>
        <w:t xml:space="preserve">צריך לבחון </w:t>
      </w:r>
      <w:r>
        <w:rPr>
          <w:rFonts w:hint="cs"/>
          <w:rtl/>
        </w:rPr>
        <w:t>האם אפשר להגד</w:t>
      </w:r>
      <w:r w:rsidR="00A17DAC">
        <w:rPr>
          <w:rFonts w:hint="cs"/>
          <w:rtl/>
        </w:rPr>
        <w:t>יר</w:t>
      </w:r>
      <w:r>
        <w:rPr>
          <w:rFonts w:hint="cs"/>
          <w:rtl/>
        </w:rPr>
        <w:t xml:space="preserve"> </w:t>
      </w:r>
      <w:r w:rsidR="00801B7B">
        <w:rPr>
          <w:rFonts w:hint="cs"/>
          <w:rtl/>
        </w:rPr>
        <w:t>ב</w:t>
      </w:r>
      <w:r>
        <w:rPr>
          <w:rFonts w:hint="cs"/>
          <w:rtl/>
        </w:rPr>
        <w:t>פרימו ש</w:t>
      </w:r>
      <w:r w:rsidR="00A17DAC">
        <w:rPr>
          <w:rFonts w:hint="cs"/>
          <w:rtl/>
        </w:rPr>
        <w:t xml:space="preserve"> </w:t>
      </w:r>
      <w:r>
        <w:rPr>
          <w:rFonts w:hint="cs"/>
          <w:rtl/>
        </w:rPr>
        <w:t xml:space="preserve">400 </w:t>
      </w:r>
      <w:r w:rsidR="00A17DAC">
        <w:rPr>
          <w:rFonts w:hint="cs"/>
          <w:rtl/>
        </w:rPr>
        <w:t xml:space="preserve">עם תת שדה 9 </w:t>
      </w:r>
      <w:r w:rsidR="00A17DAC">
        <w:t>eng</w:t>
      </w:r>
      <w:r>
        <w:rPr>
          <w:rFonts w:hint="cs"/>
          <w:rtl/>
        </w:rPr>
        <w:t xml:space="preserve"> הוא</w:t>
      </w:r>
      <w:r w:rsidR="00A17DAC">
        <w:rPr>
          <w:rFonts w:hint="cs"/>
          <w:rtl/>
        </w:rPr>
        <w:t xml:space="preserve"> ה</w:t>
      </w:r>
      <w:r>
        <w:rPr>
          <w:rFonts w:hint="cs"/>
          <w:rtl/>
        </w:rPr>
        <w:t xml:space="preserve"> 100 </w:t>
      </w:r>
      <w:r>
        <w:rPr>
          <w:rFonts w:hint="cs"/>
        </w:rPr>
        <w:t>LAT</w:t>
      </w:r>
      <w:r>
        <w:rPr>
          <w:rFonts w:hint="cs"/>
          <w:rtl/>
        </w:rPr>
        <w:t xml:space="preserve"> </w:t>
      </w:r>
      <w:r w:rsidR="00801B7B">
        <w:rPr>
          <w:rFonts w:hint="cs"/>
          <w:rtl/>
        </w:rPr>
        <w:t xml:space="preserve">לצורך </w:t>
      </w:r>
      <w:r>
        <w:rPr>
          <w:rFonts w:hint="cs"/>
          <w:rtl/>
        </w:rPr>
        <w:t xml:space="preserve">תצוגת </w:t>
      </w:r>
      <w:r w:rsidR="00801B7B">
        <w:rPr>
          <w:rFonts w:hint="cs"/>
          <w:rtl/>
        </w:rPr>
        <w:t>ב</w:t>
      </w:r>
      <w:r>
        <w:rPr>
          <w:rFonts w:hint="cs"/>
          <w:rtl/>
        </w:rPr>
        <w:t>פרימו.</w:t>
      </w:r>
    </w:p>
    <w:p w:rsidR="001206CC" w:rsidRDefault="00A17DAC" w:rsidP="001206CC">
      <w:pPr>
        <w:bidi/>
        <w:rPr>
          <w:rtl/>
        </w:rPr>
      </w:pPr>
      <w:r>
        <w:rPr>
          <w:rFonts w:hint="cs"/>
          <w:rtl/>
        </w:rPr>
        <w:t xml:space="preserve">אפשר להרחיב זאת לעוד שפות ולבחור סימון גנרי יותר </w:t>
      </w:r>
      <w:r w:rsidR="001206CC">
        <w:rPr>
          <w:rtl/>
        </w:rPr>
        <w:t>–</w:t>
      </w:r>
      <w:r w:rsidR="001206CC">
        <w:rPr>
          <w:rFonts w:hint="cs"/>
          <w:rtl/>
        </w:rPr>
        <w:t xml:space="preserve"> </w:t>
      </w:r>
      <w:r>
        <w:rPr>
          <w:rFonts w:hint="cs"/>
          <w:rtl/>
        </w:rPr>
        <w:t xml:space="preserve">למשל תת שדה 9 </w:t>
      </w:r>
      <w:r>
        <w:t>display</w:t>
      </w:r>
      <w:r>
        <w:rPr>
          <w:rFonts w:hint="cs"/>
          <w:rtl/>
        </w:rPr>
        <w:t xml:space="preserve"> ו</w:t>
      </w:r>
      <w:r w:rsidR="001206CC">
        <w:rPr>
          <w:rFonts w:hint="cs"/>
          <w:rtl/>
        </w:rPr>
        <w:t xml:space="preserve">הוא יהיה </w:t>
      </w:r>
      <w:r>
        <w:rPr>
          <w:rFonts w:hint="cs"/>
          <w:rtl/>
        </w:rPr>
        <w:t>ה</w:t>
      </w:r>
      <w:r w:rsidR="001206CC">
        <w:rPr>
          <w:rFonts w:hint="cs"/>
          <w:rtl/>
        </w:rPr>
        <w:t>אלטרנטיבה ל</w:t>
      </w:r>
      <w:r>
        <w:rPr>
          <w:rFonts w:hint="cs"/>
          <w:rtl/>
        </w:rPr>
        <w:t xml:space="preserve"> </w:t>
      </w:r>
      <w:r w:rsidR="001206CC">
        <w:rPr>
          <w:rFonts w:hint="cs"/>
          <w:rtl/>
        </w:rPr>
        <w:t xml:space="preserve">100 </w:t>
      </w:r>
      <w:r w:rsidR="001206CC">
        <w:rPr>
          <w:rFonts w:hint="cs"/>
        </w:rPr>
        <w:t>LAT</w:t>
      </w:r>
      <w:r w:rsidR="001206CC">
        <w:rPr>
          <w:rFonts w:hint="cs"/>
          <w:rtl/>
        </w:rPr>
        <w:t xml:space="preserve">. </w:t>
      </w:r>
    </w:p>
    <w:p w:rsidR="001206CC" w:rsidRDefault="00027830" w:rsidP="00FA2D06">
      <w:pPr>
        <w:bidi/>
        <w:rPr>
          <w:rtl/>
        </w:rPr>
      </w:pPr>
      <w:r>
        <w:rPr>
          <w:rFonts w:hint="cs"/>
          <w:rtl/>
        </w:rPr>
        <w:t>סוכם ש</w:t>
      </w:r>
      <w:r w:rsidR="00FA2D06">
        <w:rPr>
          <w:rFonts w:hint="cs"/>
          <w:rtl/>
        </w:rPr>
        <w:t xml:space="preserve">חנוך יעשה ניסיון עם $$9 </w:t>
      </w:r>
      <w:r w:rsidR="00FA2D06">
        <w:rPr>
          <w:rFonts w:hint="cs"/>
        </w:rPr>
        <w:t>ENG</w:t>
      </w:r>
      <w:r w:rsidR="00874FEF">
        <w:rPr>
          <w:rFonts w:hint="cs"/>
          <w:rtl/>
        </w:rPr>
        <w:t xml:space="preserve"> בתאגיד ללא תת יחידות ונדון בנושא שוב בהמשך.</w:t>
      </w:r>
    </w:p>
    <w:p w:rsidR="004218A0" w:rsidRDefault="005430E6" w:rsidP="004218A0">
      <w:pPr>
        <w:bidi/>
        <w:rPr>
          <w:rtl/>
        </w:rPr>
      </w:pPr>
      <w:r>
        <w:rPr>
          <w:rFonts w:hint="cs"/>
          <w:rtl/>
        </w:rPr>
        <w:t>קישור למצגת:</w:t>
      </w:r>
    </w:p>
    <w:p w:rsidR="005430E6" w:rsidRDefault="005430E6" w:rsidP="005430E6">
      <w:pPr>
        <w:bidi/>
        <w:rPr>
          <w:rtl/>
        </w:rPr>
      </w:pPr>
      <w:hyperlink r:id="rId7" w:anchor="slide=id.p1" w:history="1">
        <w:r>
          <w:rPr>
            <w:rStyle w:val="Hyperlink"/>
            <w:rFonts w:ascii="Calibri" w:eastAsia="Times New Roman" w:hAnsi="Calibri" w:cs="Calibri"/>
          </w:rPr>
          <w:t>https://docs.google.com/presentation/d/1JX2OnHLJbf39eSQLlr6cSUR6ChKfI9qOnpPp6JRl0MI/edit#slide=id.p1</w:t>
        </w:r>
      </w:hyperlink>
    </w:p>
    <w:p w:rsidR="00672A53" w:rsidRPr="00672A53" w:rsidRDefault="00672A53" w:rsidP="00027830">
      <w:pPr>
        <w:bidi/>
        <w:rPr>
          <w:b/>
          <w:bCs/>
          <w:rtl/>
        </w:rPr>
      </w:pPr>
      <w:r w:rsidRPr="00027830">
        <w:rPr>
          <w:rFonts w:hint="cs"/>
          <w:b/>
          <w:bCs/>
          <w:rtl/>
        </w:rPr>
        <w:t xml:space="preserve">זהויות </w:t>
      </w:r>
      <w:r w:rsidRPr="00027830">
        <w:rPr>
          <w:b/>
          <w:bCs/>
        </w:rPr>
        <w:t>a+t</w:t>
      </w:r>
      <w:r w:rsidRPr="00027830">
        <w:rPr>
          <w:rFonts w:hint="cs"/>
          <w:b/>
          <w:bCs/>
          <w:rtl/>
        </w:rPr>
        <w:t xml:space="preserve"> מחבר ויצירה</w:t>
      </w:r>
      <w:r w:rsidR="00801B7B" w:rsidRPr="00027830">
        <w:rPr>
          <w:rFonts w:hint="cs"/>
          <w:b/>
          <w:bCs/>
          <w:rtl/>
        </w:rPr>
        <w:t xml:space="preserve"> </w:t>
      </w:r>
      <w:r w:rsidR="00801B7B" w:rsidRPr="00027830">
        <w:rPr>
          <w:b/>
          <w:bCs/>
          <w:rtl/>
        </w:rPr>
        <w:t>–</w:t>
      </w:r>
      <w:r w:rsidR="00801B7B" w:rsidRPr="00027830">
        <w:rPr>
          <w:rFonts w:hint="cs"/>
          <w:b/>
          <w:bCs/>
          <w:rtl/>
        </w:rPr>
        <w:t xml:space="preserve"> </w:t>
      </w:r>
      <w:r w:rsidR="00027830">
        <w:rPr>
          <w:rFonts w:hint="cs"/>
          <w:b/>
          <w:bCs/>
          <w:rtl/>
        </w:rPr>
        <w:t>שרון</w:t>
      </w:r>
    </w:p>
    <w:p w:rsidR="004218A0" w:rsidRDefault="004218A0" w:rsidP="00027830">
      <w:pPr>
        <w:bidi/>
      </w:pPr>
      <w:r>
        <w:rPr>
          <w:rFonts w:hint="cs"/>
          <w:rtl/>
        </w:rPr>
        <w:t>שרון: איך לפתוח זהויות כשהמקור בעברית. מה עם ה1</w:t>
      </w:r>
      <w:r>
        <w:rPr>
          <w:rFonts w:hint="cs"/>
        </w:rPr>
        <w:t>XX</w:t>
      </w:r>
      <w:r>
        <w:rPr>
          <w:rFonts w:hint="cs"/>
          <w:rtl/>
        </w:rPr>
        <w:t xml:space="preserve"> הנוספים וה4</w:t>
      </w:r>
      <w:r>
        <w:rPr>
          <w:rFonts w:hint="cs"/>
        </w:rPr>
        <w:t>XX</w:t>
      </w:r>
      <w:r>
        <w:rPr>
          <w:rFonts w:hint="cs"/>
          <w:rtl/>
        </w:rPr>
        <w:t xml:space="preserve"> הנוספים. העניין של </w:t>
      </w:r>
      <w:r>
        <w:rPr>
          <w:rFonts w:hint="cs"/>
        </w:rPr>
        <w:t>SCRIPT</w:t>
      </w:r>
      <w:r>
        <w:rPr>
          <w:rFonts w:hint="cs"/>
          <w:rtl/>
        </w:rPr>
        <w:t xml:space="preserve"> וגם של </w:t>
      </w:r>
    </w:p>
    <w:p w:rsidR="004218A0" w:rsidRDefault="004218A0" w:rsidP="004218A0">
      <w:pPr>
        <w:bidi/>
        <w:rPr>
          <w:rtl/>
        </w:rPr>
      </w:pPr>
      <w:r>
        <w:rPr>
          <w:rFonts w:hint="cs"/>
          <w:rtl/>
        </w:rPr>
        <w:t xml:space="preserve">איך זה משמש אותי בתוך 700 + </w:t>
      </w:r>
      <w:r>
        <w:rPr>
          <w:rFonts w:hint="cs"/>
        </w:rPr>
        <w:t>T</w:t>
      </w:r>
      <w:r>
        <w:rPr>
          <w:rFonts w:hint="cs"/>
          <w:rtl/>
        </w:rPr>
        <w:t xml:space="preserve"> או ב 600 </w:t>
      </w:r>
      <w:r>
        <w:rPr>
          <w:rFonts w:hint="cs"/>
        </w:rPr>
        <w:t>T</w:t>
      </w:r>
      <w:r>
        <w:rPr>
          <w:rFonts w:hint="cs"/>
          <w:rtl/>
        </w:rPr>
        <w:t xml:space="preserve">? מה עושים במקומות שהתרגום הוא גם </w:t>
      </w:r>
      <w:r>
        <w:rPr>
          <w:rFonts w:hint="cs"/>
        </w:rPr>
        <w:t>TRANSCRIPTION</w:t>
      </w:r>
      <w:r>
        <w:rPr>
          <w:rFonts w:hint="cs"/>
          <w:rtl/>
        </w:rPr>
        <w:t xml:space="preserve"> כמו אנה קרנינה. </w:t>
      </w:r>
    </w:p>
    <w:p w:rsidR="004218A0" w:rsidRDefault="004218A0" w:rsidP="004218A0">
      <w:pPr>
        <w:bidi/>
        <w:rPr>
          <w:rtl/>
        </w:rPr>
      </w:pPr>
      <w:r>
        <w:rPr>
          <w:rFonts w:hint="cs"/>
          <w:rtl/>
        </w:rPr>
        <w:t xml:space="preserve">מהי מדיניות </w:t>
      </w:r>
      <w:r>
        <w:rPr>
          <w:rFonts w:hint="cs"/>
        </w:rPr>
        <w:t>NLI</w:t>
      </w:r>
      <w:r>
        <w:rPr>
          <w:rFonts w:hint="cs"/>
          <w:rtl/>
        </w:rPr>
        <w:t xml:space="preserve"> בדבר.</w:t>
      </w:r>
    </w:p>
    <w:p w:rsidR="00027830" w:rsidRDefault="00027830" w:rsidP="00027830">
      <w:pPr>
        <w:bidi/>
        <w:rPr>
          <w:rFonts w:ascii="Arial" w:hAnsi="Arial" w:cs="Arial"/>
          <w:color w:val="1F497D"/>
        </w:rPr>
      </w:pPr>
      <w:r>
        <w:rPr>
          <w:rFonts w:ascii="Arial" w:hAnsi="Arial" w:cs="Arial"/>
          <w:color w:val="1F497D"/>
          <w:rtl/>
        </w:rPr>
        <w:t xml:space="preserve">ההתייחסות של </w:t>
      </w:r>
      <w:r>
        <w:rPr>
          <w:color w:val="1F497D"/>
        </w:rPr>
        <w:t>nli</w:t>
      </w:r>
      <w:r>
        <w:rPr>
          <w:rFonts w:ascii="Arial" w:hAnsi="Arial" w:cs="Arial"/>
          <w:color w:val="1F497D"/>
          <w:rtl/>
        </w:rPr>
        <w:t xml:space="preserve"> לסקריפט (</w:t>
      </w:r>
      <w:r>
        <w:rPr>
          <w:color w:val="1F497D"/>
        </w:rPr>
        <w:t>$9</w:t>
      </w:r>
      <w:r>
        <w:rPr>
          <w:rFonts w:ascii="Arial" w:hAnsi="Arial" w:cs="Arial"/>
          <w:color w:val="1F497D"/>
          <w:rtl/>
        </w:rPr>
        <w:t>) לעומת שפה (</w:t>
      </w:r>
      <w:r>
        <w:rPr>
          <w:color w:val="1F497D"/>
        </w:rPr>
        <w:t>$l</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 xml:space="preserve">ובמיוחד, ביצירת רשומות </w:t>
      </w:r>
      <w:r>
        <w:rPr>
          <w:rFonts w:ascii="Arial" w:hAnsi="Arial" w:cs="Arial"/>
          <w:b/>
          <w:bCs/>
          <w:color w:val="1F497D"/>
          <w:rtl/>
        </w:rPr>
        <w:t xml:space="preserve">רב לשוניות </w:t>
      </w:r>
      <w:r>
        <w:rPr>
          <w:rFonts w:ascii="Arial" w:hAnsi="Arial" w:cs="Arial"/>
          <w:color w:val="1F497D"/>
          <w:rtl/>
        </w:rPr>
        <w:t xml:space="preserve">מסוג </w:t>
      </w:r>
      <w:r>
        <w:rPr>
          <w:rFonts w:ascii="Arial" w:hAnsi="Arial" w:cs="Arial"/>
          <w:b/>
          <w:bCs/>
          <w:color w:val="1F497D"/>
          <w:rtl/>
        </w:rPr>
        <w:t>מחבר + יצירה</w:t>
      </w:r>
      <w:r>
        <w:rPr>
          <w:rFonts w:ascii="Arial" w:hAnsi="Arial" w:cs="Arial"/>
          <w:color w:val="1F497D"/>
          <w:rtl/>
        </w:rPr>
        <w:t xml:space="preserve"> (</w:t>
      </w:r>
      <w:r>
        <w:rPr>
          <w:color w:val="1F497D"/>
        </w:rPr>
        <w:t>author+title</w:t>
      </w:r>
      <w:r>
        <w:rPr>
          <w:rFonts w:ascii="Arial" w:hAnsi="Arial" w:cs="Arial"/>
          <w:color w:val="1F497D"/>
          <w:rtl/>
        </w:rPr>
        <w:t>):</w:t>
      </w:r>
    </w:p>
    <w:p w:rsidR="00027830" w:rsidRDefault="00027830" w:rsidP="00027830">
      <w:pPr>
        <w:pStyle w:val="ListParagraph"/>
        <w:numPr>
          <w:ilvl w:val="0"/>
          <w:numId w:val="8"/>
        </w:numPr>
        <w:bidi/>
        <w:spacing w:after="0" w:line="240" w:lineRule="auto"/>
        <w:contextualSpacing w:val="0"/>
        <w:rPr>
          <w:rFonts w:ascii="Arial" w:hAnsi="Arial" w:cs="Arial"/>
          <w:color w:val="1F497D"/>
          <w:rtl/>
        </w:rPr>
      </w:pPr>
      <w:r>
        <w:rPr>
          <w:rFonts w:ascii="Arial" w:hAnsi="Arial" w:cs="Arial"/>
          <w:color w:val="1F497D"/>
          <w:rtl/>
        </w:rPr>
        <w:t xml:space="preserve">רשומות המתייחסות ליצירות שנכתבו במקורן </w:t>
      </w:r>
      <w:r>
        <w:rPr>
          <w:rFonts w:ascii="Arial" w:hAnsi="Arial" w:cs="Arial"/>
          <w:b/>
          <w:bCs/>
          <w:color w:val="1F497D"/>
          <w:rtl/>
        </w:rPr>
        <w:t>בעברית</w:t>
      </w:r>
      <w:r>
        <w:rPr>
          <w:rFonts w:ascii="Arial" w:hAnsi="Arial" w:cs="Arial"/>
          <w:color w:val="1F497D"/>
          <w:rtl/>
        </w:rPr>
        <w:t xml:space="preserve">, ותרגומיהן לשפות שונות. </w:t>
      </w:r>
    </w:p>
    <w:p w:rsidR="00027830" w:rsidRDefault="00027830" w:rsidP="00027830">
      <w:pPr>
        <w:pStyle w:val="ListParagraph"/>
        <w:numPr>
          <w:ilvl w:val="0"/>
          <w:numId w:val="8"/>
        </w:numPr>
        <w:bidi/>
        <w:spacing w:after="0" w:line="240" w:lineRule="auto"/>
        <w:contextualSpacing w:val="0"/>
        <w:rPr>
          <w:rFonts w:ascii="Arial" w:hAnsi="Arial" w:cs="Arial"/>
          <w:color w:val="1F497D"/>
          <w:rtl/>
        </w:rPr>
      </w:pPr>
      <w:r>
        <w:rPr>
          <w:rFonts w:ascii="Arial" w:hAnsi="Arial" w:cs="Arial"/>
          <w:color w:val="1F497D"/>
          <w:rtl/>
        </w:rPr>
        <w:t xml:space="preserve">רשומות המתייחסות ליצירות </w:t>
      </w:r>
      <w:r>
        <w:rPr>
          <w:rFonts w:ascii="Arial" w:hAnsi="Arial" w:cs="Arial"/>
          <w:b/>
          <w:bCs/>
          <w:color w:val="1F497D"/>
          <w:rtl/>
        </w:rPr>
        <w:t>שתורגמו לעברית</w:t>
      </w:r>
      <w:r>
        <w:rPr>
          <w:rFonts w:ascii="Arial" w:hAnsi="Arial" w:cs="Arial"/>
          <w:color w:val="1F497D"/>
          <w:rtl/>
        </w:rPr>
        <w:t xml:space="preserve"> ומשמשות ברשומות הביבליוגרפיות ב-</w:t>
      </w:r>
      <w:r>
        <w:rPr>
          <w:color w:val="1F497D"/>
        </w:rPr>
        <w:t>7xx</w:t>
      </w:r>
      <w:r>
        <w:rPr>
          <w:rFonts w:ascii="Arial" w:hAnsi="Arial" w:cs="Arial"/>
          <w:color w:val="1F497D"/>
          <w:rtl/>
        </w:rPr>
        <w:t xml:space="preserve">. </w:t>
      </w:r>
    </w:p>
    <w:p w:rsidR="00027830" w:rsidRDefault="00027830" w:rsidP="00027830">
      <w:pPr>
        <w:bidi/>
        <w:rPr>
          <w:rFonts w:ascii="Arial" w:hAnsi="Arial" w:cs="Arial"/>
          <w:color w:val="1F497D"/>
          <w:rtl/>
        </w:rPr>
      </w:pPr>
      <w:r>
        <w:rPr>
          <w:rFonts w:ascii="Arial" w:hAnsi="Arial" w:cs="Arial"/>
          <w:color w:val="1F497D"/>
          <w:rtl/>
        </w:rPr>
        <w:t>(יתכן שהסוגיה רלוונטית גם לערבית).</w:t>
      </w:r>
    </w:p>
    <w:p w:rsidR="00027830" w:rsidRDefault="00027830" w:rsidP="00027830">
      <w:pPr>
        <w:bidi/>
        <w:rPr>
          <w:rFonts w:ascii="Arial" w:hAnsi="Arial" w:cs="Arial"/>
          <w:color w:val="1F497D"/>
          <w:rtl/>
        </w:rPr>
      </w:pPr>
      <w:r>
        <w:rPr>
          <w:rFonts w:ascii="Arial" w:hAnsi="Arial" w:cs="Arial"/>
          <w:color w:val="1F497D"/>
          <w:rtl/>
        </w:rPr>
        <w:t>למה מתייחסים ברשומה – ל-</w:t>
      </w:r>
      <w:r>
        <w:rPr>
          <w:color w:val="1F497D"/>
        </w:rPr>
        <w:t>work</w:t>
      </w:r>
      <w:r>
        <w:rPr>
          <w:rFonts w:ascii="Arial" w:hAnsi="Arial" w:cs="Arial"/>
          <w:color w:val="1F497D"/>
          <w:rtl/>
        </w:rPr>
        <w:t xml:space="preserve"> או ל-</w:t>
      </w:r>
      <w:r>
        <w:rPr>
          <w:color w:val="1F497D"/>
        </w:rPr>
        <w:t>expression</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אם ליצירה המקורית, אז, מהם המונחים המועדפים (</w:t>
      </w:r>
      <w:r>
        <w:rPr>
          <w:color w:val="1F497D"/>
        </w:rPr>
        <w:t>1xx</w:t>
      </w:r>
      <w:r>
        <w:rPr>
          <w:rFonts w:ascii="Arial" w:hAnsi="Arial" w:cs="Arial"/>
          <w:color w:val="1F497D"/>
          <w:rtl/>
        </w:rPr>
        <w:t xml:space="preserve">) הנוספים? האם הם לא צריכים להיות רק טרנסקריפציה של הכותר האחיד (רק לאותיות לטיניות? לכל אחד מארבעת הסקריפטים של </w:t>
      </w:r>
      <w:r>
        <w:rPr>
          <w:color w:val="1F497D"/>
        </w:rPr>
        <w:t>nli</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אם לתרגום, כלומר ל-</w:t>
      </w:r>
      <w:r>
        <w:rPr>
          <w:color w:val="1F497D"/>
        </w:rPr>
        <w:t>expression</w:t>
      </w:r>
      <w:r>
        <w:rPr>
          <w:rFonts w:ascii="Arial" w:hAnsi="Arial" w:cs="Arial"/>
          <w:color w:val="1F497D"/>
          <w:rtl/>
        </w:rPr>
        <w:t xml:space="preserve"> </w:t>
      </w:r>
      <w:r>
        <w:rPr>
          <w:rFonts w:ascii="Arial" w:hAnsi="Arial" w:cs="Arial" w:hint="cs"/>
          <w:color w:val="1F497D"/>
          <w:rtl/>
        </w:rPr>
        <w:t>שהוא יצירה העומדת בפני עצמה בשפה מסויימת, אז איך מתייחסים לשפה (</w:t>
      </w:r>
      <w:r>
        <w:rPr>
          <w:color w:val="1F497D"/>
        </w:rPr>
        <w:t>$l</w:t>
      </w:r>
      <w:r>
        <w:rPr>
          <w:rFonts w:ascii="Arial" w:hAnsi="Arial" w:cs="Arial"/>
          <w:color w:val="1F497D"/>
          <w:rtl/>
        </w:rPr>
        <w:t>) המסויימת (מהן הרמיזות?, מהם ה-</w:t>
      </w:r>
      <w:r>
        <w:rPr>
          <w:color w:val="1F497D"/>
        </w:rPr>
        <w:t>1xxs</w:t>
      </w:r>
      <w:r>
        <w:rPr>
          <w:rFonts w:ascii="Arial" w:hAnsi="Arial" w:cs="Arial"/>
          <w:color w:val="1F497D"/>
          <w:rtl/>
        </w:rPr>
        <w:t xml:space="preserve">? - גרוסמן, דוד. </w:t>
      </w:r>
      <w:r>
        <w:rPr>
          <w:color w:val="1F497D"/>
        </w:rPr>
        <w:t>$t</w:t>
      </w:r>
      <w:r>
        <w:rPr>
          <w:rFonts w:ascii="Arial" w:hAnsi="Arial" w:cs="Arial"/>
          <w:color w:val="1F497D"/>
          <w:rtl/>
        </w:rPr>
        <w:t xml:space="preserve">הזמן הצהוב. </w:t>
      </w:r>
      <w:r>
        <w:rPr>
          <w:color w:val="1F497D"/>
        </w:rPr>
        <w:t>$l</w:t>
      </w:r>
      <w:r>
        <w:rPr>
          <w:rFonts w:ascii="Arial" w:hAnsi="Arial" w:cs="Arial"/>
          <w:color w:val="1F497D"/>
          <w:rtl/>
        </w:rPr>
        <w:t xml:space="preserve">אנגלית ? </w:t>
      </w:r>
    </w:p>
    <w:p w:rsidR="00027830" w:rsidRDefault="00027830" w:rsidP="00027830">
      <w:pPr>
        <w:bidi/>
        <w:rPr>
          <w:rFonts w:ascii="Arial" w:hAnsi="Arial" w:cs="Arial"/>
          <w:color w:val="1F497D"/>
          <w:rtl/>
        </w:rPr>
      </w:pPr>
      <w:r>
        <w:rPr>
          <w:color w:val="1F497D"/>
        </w:rPr>
        <w:t>London, Jack, ǂd 1876-1916. ǂt Call of the wild. ǂl Hebrew</w:t>
      </w:r>
      <w:r>
        <w:rPr>
          <w:rFonts w:ascii="Arial" w:hAnsi="Arial" w:cs="Arial"/>
          <w:color w:val="1F497D"/>
          <w:rtl/>
        </w:rPr>
        <w:t xml:space="preserve"> ? </w:t>
      </w:r>
    </w:p>
    <w:p w:rsidR="00027830" w:rsidRDefault="00027830" w:rsidP="00027830">
      <w:pPr>
        <w:bidi/>
        <w:rPr>
          <w:rFonts w:ascii="Arial" w:hAnsi="Arial" w:cs="Arial"/>
          <w:color w:val="1F497D"/>
          <w:rtl/>
        </w:rPr>
      </w:pPr>
      <w:r>
        <w:rPr>
          <w:rFonts w:ascii="Arial" w:hAnsi="Arial" w:cs="Arial"/>
          <w:color w:val="1F497D"/>
          <w:rtl/>
        </w:rPr>
        <w:t>האם אנחנו מעוניינים לבטל את ההבחנה בין השפות השונות ולכלול את כל התרגומים, ואת שפת המקור, ואת הטרנסקריפציה של שפת המקור באותה רשומה?</w:t>
      </w:r>
    </w:p>
    <w:p w:rsidR="00027830" w:rsidRDefault="00027830" w:rsidP="002A19F6">
      <w:pPr>
        <w:bidi/>
        <w:rPr>
          <w:rFonts w:ascii="Arial" w:hAnsi="Arial" w:cs="Arial"/>
          <w:color w:val="1F497D"/>
          <w:rtl/>
        </w:rPr>
      </w:pPr>
      <w:r>
        <w:rPr>
          <w:rFonts w:ascii="Arial" w:hAnsi="Arial" w:cs="Arial"/>
          <w:color w:val="1F497D"/>
          <w:rtl/>
        </w:rPr>
        <w:t xml:space="preserve">האם אנחנו מעוניינים לוותר על נושאים מסוג </w:t>
      </w:r>
      <w:r>
        <w:rPr>
          <w:color w:val="1F497D"/>
        </w:rPr>
        <w:t>Autho</w:t>
      </w:r>
      <w:r w:rsidR="002A19F6">
        <w:rPr>
          <w:color w:val="1F497D"/>
        </w:rPr>
        <w:t>r</w:t>
      </w:r>
      <w:r>
        <w:rPr>
          <w:color w:val="1F497D"/>
        </w:rPr>
        <w:t>+Title+language</w:t>
      </w:r>
      <w:r>
        <w:rPr>
          <w:rFonts w:ascii="Arial" w:hAnsi="Arial" w:cs="Arial"/>
          <w:color w:val="1F497D"/>
          <w:rtl/>
        </w:rPr>
        <w:t>?</w:t>
      </w:r>
    </w:p>
    <w:p w:rsidR="00027830" w:rsidRDefault="00027830" w:rsidP="00027830">
      <w:pPr>
        <w:bidi/>
        <w:rPr>
          <w:rFonts w:ascii="Arial" w:hAnsi="Arial" w:cs="Arial"/>
          <w:color w:val="1F497D"/>
          <w:rtl/>
        </w:rPr>
      </w:pPr>
    </w:p>
    <w:p w:rsidR="00027830" w:rsidRDefault="00027830" w:rsidP="00027830">
      <w:pPr>
        <w:bidi/>
        <w:rPr>
          <w:rFonts w:ascii="Arial" w:hAnsi="Arial" w:cs="Arial"/>
          <w:color w:val="1F497D"/>
          <w:rtl/>
        </w:rPr>
      </w:pPr>
      <w:r>
        <w:rPr>
          <w:rFonts w:ascii="Arial" w:hAnsi="Arial" w:cs="Arial"/>
          <w:color w:val="1F497D"/>
          <w:rtl/>
        </w:rPr>
        <w:t>דוגמאות (</w:t>
      </w:r>
      <w:r>
        <w:rPr>
          <w:color w:val="1F497D"/>
        </w:rPr>
        <w:t>CZ_MMSID</w:t>
      </w:r>
      <w:r>
        <w:rPr>
          <w:rFonts w:ascii="Arial" w:hAnsi="Arial" w:cs="Arial"/>
          <w:color w:val="1F497D"/>
          <w:rtl/>
        </w:rPr>
        <w:t>)</w:t>
      </w:r>
    </w:p>
    <w:p w:rsidR="00027830" w:rsidRDefault="00027830" w:rsidP="00027830">
      <w:pPr>
        <w:bidi/>
        <w:rPr>
          <w:rFonts w:ascii="Arial" w:hAnsi="Arial" w:cs="Arial"/>
          <w:color w:val="1F497D"/>
          <w:rtl/>
        </w:rPr>
      </w:pPr>
      <w:r>
        <w:rPr>
          <w:rFonts w:ascii="Arial" w:hAnsi="Arial" w:cs="Arial"/>
          <w:color w:val="1F497D"/>
          <w:rtl/>
        </w:rPr>
        <w:t>9812600340800041 דוד גרוסמן, מישהו לרוץ איתו.</w:t>
      </w:r>
    </w:p>
    <w:p w:rsidR="00027830" w:rsidRDefault="00027830" w:rsidP="00027830">
      <w:pPr>
        <w:bidi/>
        <w:rPr>
          <w:rFonts w:ascii="Arial" w:hAnsi="Arial" w:cs="Arial"/>
          <w:color w:val="1F497D"/>
          <w:rtl/>
        </w:rPr>
      </w:pPr>
      <w:r>
        <w:rPr>
          <w:rFonts w:ascii="Arial" w:hAnsi="Arial" w:cs="Arial"/>
          <w:color w:val="1F497D"/>
          <w:rtl/>
        </w:rPr>
        <w:t>9812720308300041 דוד גרוסמן, סוס אחד נכנס לבר.</w:t>
      </w:r>
    </w:p>
    <w:p w:rsidR="00027830" w:rsidRDefault="00027830" w:rsidP="00027830">
      <w:pPr>
        <w:bidi/>
        <w:rPr>
          <w:rFonts w:ascii="Arial" w:hAnsi="Arial" w:cs="Arial"/>
          <w:color w:val="1F497D"/>
          <w:rtl/>
        </w:rPr>
      </w:pPr>
      <w:r>
        <w:rPr>
          <w:rFonts w:ascii="Arial" w:hAnsi="Arial" w:cs="Arial"/>
          <w:color w:val="1F497D"/>
        </w:rPr>
        <w:t>9812620180700041</w:t>
      </w:r>
      <w:r>
        <w:rPr>
          <w:rFonts w:ascii="Arial" w:hAnsi="Arial" w:cs="Arial"/>
          <w:color w:val="1F497D"/>
          <w:rtl/>
        </w:rPr>
        <w:t xml:space="preserve"> </w:t>
      </w:r>
      <w:r>
        <w:rPr>
          <w:rFonts w:ascii="Arial" w:hAnsi="Arial" w:cs="Arial" w:hint="cs"/>
          <w:color w:val="1F497D"/>
          <w:rtl/>
        </w:rPr>
        <w:t>ש"י עגנון, פרנהיים.</w:t>
      </w:r>
    </w:p>
    <w:p w:rsidR="00027830" w:rsidRDefault="00027830" w:rsidP="00027830">
      <w:pPr>
        <w:bidi/>
        <w:rPr>
          <w:rFonts w:ascii="Arial" w:hAnsi="Arial" w:cs="Arial" w:hint="cs"/>
          <w:color w:val="1F497D"/>
          <w:rtl/>
        </w:rPr>
      </w:pPr>
      <w:r>
        <w:rPr>
          <w:rFonts w:ascii="Arial" w:hAnsi="Arial" w:cs="Arial"/>
          <w:color w:val="1F497D"/>
          <w:rtl/>
        </w:rPr>
        <w:t>9812789565000041 עמוס עוז, עד מוות.</w:t>
      </w:r>
    </w:p>
    <w:p w:rsidR="00027830" w:rsidRDefault="00027830" w:rsidP="00027830">
      <w:pPr>
        <w:bidi/>
        <w:rPr>
          <w:rFonts w:ascii="Arial" w:hAnsi="Arial" w:cs="Arial"/>
          <w:color w:val="1F497D"/>
          <w:rtl/>
        </w:rPr>
      </w:pPr>
      <w:r w:rsidRPr="00027830">
        <w:rPr>
          <w:rFonts w:ascii="Arial" w:hAnsi="Arial" w:cs="Arial"/>
          <w:color w:val="1F497D"/>
        </w:rPr>
        <w:drawing>
          <wp:inline distT="0" distB="0" distL="0" distR="0" wp14:anchorId="59FDB656" wp14:editId="0303F124">
            <wp:extent cx="2811323" cy="2850459"/>
            <wp:effectExtent l="0" t="0" r="8255" b="762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8"/>
                    <a:srcRect l="5465" r="7815"/>
                    <a:stretch/>
                  </pic:blipFill>
                  <pic:spPr>
                    <a:xfrm>
                      <a:off x="0" y="0"/>
                      <a:ext cx="2818143" cy="2857374"/>
                    </a:xfrm>
                    <a:prstGeom prst="rect">
                      <a:avLst/>
                    </a:prstGeom>
                  </pic:spPr>
                </pic:pic>
              </a:graphicData>
            </a:graphic>
          </wp:inline>
        </w:drawing>
      </w:r>
      <w:r w:rsidRPr="00027830">
        <w:rPr>
          <w:rFonts w:ascii="Arial" w:hAnsi="Arial" w:cs="Arial"/>
          <w:color w:val="1F497D"/>
        </w:rPr>
        <w:drawing>
          <wp:inline distT="0" distB="0" distL="0" distR="0" wp14:anchorId="6DCE2C78" wp14:editId="7CAF4AE1">
            <wp:extent cx="3121773" cy="3157248"/>
            <wp:effectExtent l="0" t="0" r="2540" b="508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9"/>
                    <a:srcRect r="7949"/>
                    <a:stretch/>
                  </pic:blipFill>
                  <pic:spPr>
                    <a:xfrm>
                      <a:off x="0" y="0"/>
                      <a:ext cx="3128870" cy="3164426"/>
                    </a:xfrm>
                    <a:prstGeom prst="rect">
                      <a:avLst/>
                    </a:prstGeom>
                  </pic:spPr>
                </pic:pic>
              </a:graphicData>
            </a:graphic>
          </wp:inline>
        </w:drawing>
      </w:r>
    </w:p>
    <w:p w:rsidR="00027830" w:rsidRDefault="00027830" w:rsidP="00027830">
      <w:pPr>
        <w:bidi/>
        <w:rPr>
          <w:rFonts w:ascii="Arial" w:hAnsi="Arial" w:cs="Arial"/>
          <w:color w:val="1F497D"/>
          <w:rtl/>
        </w:rPr>
      </w:pPr>
    </w:p>
    <w:p w:rsidR="00027830" w:rsidRDefault="00027830" w:rsidP="00027830">
      <w:pPr>
        <w:bidi/>
        <w:rPr>
          <w:rtl/>
        </w:rPr>
      </w:pPr>
    </w:p>
    <w:p w:rsidR="002A19F6" w:rsidRPr="002A19F6" w:rsidRDefault="002A19F6" w:rsidP="002A19F6">
      <w:pPr>
        <w:bidi/>
      </w:pPr>
      <w:r w:rsidRPr="002A19F6">
        <w:rPr>
          <w:rtl/>
        </w:rPr>
        <w:t xml:space="preserve">תשובה אהבה: מעדיפים לא לעשות זהויות על ה </w:t>
      </w:r>
      <w:r>
        <w:t>L</w:t>
      </w:r>
      <w:r w:rsidRPr="002A19F6">
        <w:rPr>
          <w:rtl/>
        </w:rPr>
        <w:t xml:space="preserve">. </w:t>
      </w:r>
    </w:p>
    <w:p w:rsidR="004218A0" w:rsidRDefault="004218A0" w:rsidP="004218A0">
      <w:pPr>
        <w:bidi/>
        <w:rPr>
          <w:rtl/>
        </w:rPr>
      </w:pPr>
      <w:r>
        <w:rPr>
          <w:rFonts w:hint="cs"/>
          <w:rtl/>
        </w:rPr>
        <w:t xml:space="preserve">ברגע שמוסיפים </w:t>
      </w:r>
      <w:r>
        <w:rPr>
          <w:rFonts w:hint="cs"/>
        </w:rPr>
        <w:t>L</w:t>
      </w:r>
      <w:r>
        <w:rPr>
          <w:rFonts w:hint="cs"/>
          <w:rtl/>
        </w:rPr>
        <w:t xml:space="preserve"> ב </w:t>
      </w:r>
      <w:r>
        <w:rPr>
          <w:rFonts w:hint="cs"/>
        </w:rPr>
        <w:t>BIB</w:t>
      </w:r>
      <w:r>
        <w:rPr>
          <w:rFonts w:hint="cs"/>
          <w:rtl/>
        </w:rPr>
        <w:t>, זה ינתק מהזהויות.</w:t>
      </w:r>
    </w:p>
    <w:p w:rsidR="004218A0" w:rsidRDefault="00A93659" w:rsidP="00A93659">
      <w:pPr>
        <w:bidi/>
        <w:rPr>
          <w:rtl/>
        </w:rPr>
      </w:pPr>
      <w:r>
        <w:rPr>
          <w:rFonts w:hint="cs"/>
          <w:rtl/>
        </w:rPr>
        <w:t>המלצה</w:t>
      </w:r>
      <w:r>
        <w:t xml:space="preserve"> NLI </w:t>
      </w:r>
      <w:r w:rsidR="004218A0">
        <w:rPr>
          <w:rFonts w:hint="cs"/>
          <w:rtl/>
        </w:rPr>
        <w:t xml:space="preserve">: להישאר עם הזהויות ללא השפה. </w:t>
      </w:r>
    </w:p>
    <w:p w:rsidR="00A93659" w:rsidRPr="00A93659" w:rsidRDefault="00A93659" w:rsidP="00A93659">
      <w:pPr>
        <w:bidi/>
      </w:pPr>
      <w:r w:rsidRPr="00A93659">
        <w:rPr>
          <w:rtl/>
        </w:rPr>
        <w:t>ברשומות הזיהוי, אם הכותר בסקריפט שתואם את שפת היצירה, יש להשתמש בכותר היצירה.</w:t>
      </w:r>
    </w:p>
    <w:p w:rsidR="00A93659" w:rsidRPr="00A93659" w:rsidRDefault="00A93659" w:rsidP="00A93659">
      <w:pPr>
        <w:bidi/>
        <w:rPr>
          <w:rtl/>
        </w:rPr>
      </w:pPr>
      <w:r w:rsidRPr="00A93659">
        <w:rPr>
          <w:rtl/>
        </w:rPr>
        <w:t xml:space="preserve">בנקודות הגישה המקבילות בשפות אחרות אין לתעתק את הכותר אלא יש להשתמש בכותר הידוע ביותר באותן השפות. </w:t>
      </w:r>
    </w:p>
    <w:p w:rsidR="00A93659" w:rsidRPr="00A93659" w:rsidRDefault="00A93659" w:rsidP="00A93659">
      <w:pPr>
        <w:bidi/>
        <w:spacing w:after="0"/>
        <w:rPr>
          <w:rtl/>
        </w:rPr>
      </w:pPr>
      <w:r w:rsidRPr="00A93659">
        <w:rPr>
          <w:rtl/>
        </w:rPr>
        <w:t xml:space="preserve">לדוגמה, </w:t>
      </w:r>
    </w:p>
    <w:p w:rsidR="00A93659" w:rsidRPr="00A93659" w:rsidRDefault="00A93659" w:rsidP="00A93659">
      <w:pPr>
        <w:bidi/>
        <w:spacing w:after="0"/>
        <w:rPr>
          <w:rtl/>
        </w:rPr>
      </w:pPr>
      <w:r w:rsidRPr="00A93659">
        <w:rPr>
          <w:rtl/>
        </w:rPr>
        <w:t xml:space="preserve">לא פרייד אנד פרג'ודיס </w:t>
      </w:r>
      <w:r w:rsidRPr="00A93659">
        <w:t>$$9 heb</w:t>
      </w:r>
      <w:r w:rsidRPr="00A93659">
        <w:rPr>
          <w:rtl/>
        </w:rPr>
        <w:t xml:space="preserve"> אלא </w:t>
      </w:r>
    </w:p>
    <w:p w:rsidR="00A93659" w:rsidRPr="00A93659" w:rsidRDefault="00A93659" w:rsidP="00A93659">
      <w:pPr>
        <w:bidi/>
        <w:spacing w:after="0"/>
        <w:rPr>
          <w:rtl/>
        </w:rPr>
      </w:pPr>
      <w:r w:rsidRPr="00A93659">
        <w:rPr>
          <w:rtl/>
        </w:rPr>
        <w:t xml:space="preserve">גאווה ודעה קדומה </w:t>
      </w:r>
      <w:r w:rsidRPr="00A93659">
        <w:t>$$9heb</w:t>
      </w:r>
    </w:p>
    <w:p w:rsidR="00A93659" w:rsidRPr="00A93659" w:rsidRDefault="00A93659" w:rsidP="00A93659">
      <w:pPr>
        <w:bidi/>
        <w:rPr>
          <w:rtl/>
        </w:rPr>
      </w:pPr>
      <w:r w:rsidRPr="00A93659">
        <w:rPr>
          <w:rtl/>
        </w:rPr>
        <w:t xml:space="preserve">במקרים כאלה ברשומות ה- </w:t>
      </w:r>
      <w:r w:rsidRPr="00A93659">
        <w:t xml:space="preserve">BIB </w:t>
      </w:r>
      <w:r w:rsidRPr="00A93659">
        <w:rPr>
          <w:rtl/>
        </w:rPr>
        <w:t> יש להשתמש בצד הלועזי בלבד.</w:t>
      </w:r>
    </w:p>
    <w:p w:rsidR="00A93659" w:rsidRPr="00A93659" w:rsidRDefault="00A93659" w:rsidP="00A93659">
      <w:pPr>
        <w:bidi/>
        <w:rPr>
          <w:rtl/>
        </w:rPr>
      </w:pPr>
      <w:r w:rsidRPr="00A93659">
        <w:rPr>
          <w:rtl/>
        </w:rPr>
        <w:t>שאר השפות הם כאילו רמיזות למרות שהם יושבים ב-</w:t>
      </w:r>
      <w:r w:rsidRPr="00A93659">
        <w:t>1XX</w:t>
      </w:r>
      <w:r>
        <w:rPr>
          <w:rFonts w:hint="cs"/>
          <w:rtl/>
        </w:rPr>
        <w:t xml:space="preserve"> (בזהויות)</w:t>
      </w:r>
      <w:r w:rsidRPr="00A93659">
        <w:rPr>
          <w:rFonts w:ascii="Arial" w:hAnsi="Arial" w:cs="Arial"/>
          <w:color w:val="1F497D"/>
        </w:rPr>
        <w:t xml:space="preserve"> </w:t>
      </w:r>
      <w:r>
        <w:rPr>
          <w:rFonts w:ascii="Arial" w:hAnsi="Arial" w:cs="Arial"/>
          <w:noProof/>
          <w:color w:val="1F497D"/>
        </w:rPr>
        <w:drawing>
          <wp:inline distT="0" distB="0" distL="0" distR="0" wp14:anchorId="5FCD8C9D" wp14:editId="513AF76B">
            <wp:extent cx="6623050" cy="4436828"/>
            <wp:effectExtent l="0" t="0" r="6350" b="1905"/>
            <wp:docPr id="1" name="Picture 1" descr="cid:image001.png@01D5DCD9.1EEF4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DCD9.1EEF497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6657569" cy="4459952"/>
                    </a:xfrm>
                    <a:prstGeom prst="rect">
                      <a:avLst/>
                    </a:prstGeom>
                    <a:noFill/>
                    <a:ln>
                      <a:noFill/>
                    </a:ln>
                  </pic:spPr>
                </pic:pic>
              </a:graphicData>
            </a:graphic>
          </wp:inline>
        </w:drawing>
      </w:r>
      <w:r w:rsidRPr="00A93659">
        <w:rPr>
          <w:rtl/>
        </w:rPr>
        <w:t xml:space="preserve"> </w:t>
      </w:r>
    </w:p>
    <w:p w:rsidR="00A93659" w:rsidRPr="00A93659" w:rsidRDefault="00A93659" w:rsidP="00A93659">
      <w:pPr>
        <w:bidi/>
        <w:spacing w:after="0"/>
        <w:rPr>
          <w:rtl/>
        </w:rPr>
      </w:pPr>
    </w:p>
    <w:p w:rsidR="002A19F6" w:rsidRPr="00A93659" w:rsidRDefault="002A19F6" w:rsidP="002A19F6">
      <w:pPr>
        <w:bidi/>
        <w:rPr>
          <w:rtl/>
        </w:rPr>
      </w:pPr>
    </w:p>
    <w:p w:rsidR="002A19F6" w:rsidRDefault="002A19F6" w:rsidP="002A19F6">
      <w:pPr>
        <w:bidi/>
        <w:rPr>
          <w:rFonts w:hint="cs"/>
        </w:rPr>
      </w:pPr>
    </w:p>
    <w:p w:rsidR="004218A0" w:rsidRDefault="00977B83" w:rsidP="00874FEF">
      <w:pPr>
        <w:bidi/>
        <w:rPr>
          <w:rtl/>
        </w:rPr>
      </w:pPr>
      <w:r>
        <w:rPr>
          <w:rFonts w:hint="cs"/>
          <w:rtl/>
        </w:rPr>
        <w:t>כ</w:t>
      </w:r>
      <w:r w:rsidR="00874FEF">
        <w:rPr>
          <w:rFonts w:hint="cs"/>
          <w:rtl/>
        </w:rPr>
        <w:t>כ</w:t>
      </w:r>
      <w:r>
        <w:rPr>
          <w:rFonts w:hint="cs"/>
          <w:rtl/>
        </w:rPr>
        <w:t xml:space="preserve">לל  </w:t>
      </w:r>
      <w:r>
        <w:rPr>
          <w:rFonts w:hint="cs"/>
        </w:rPr>
        <w:t>LC</w:t>
      </w:r>
      <w:r>
        <w:rPr>
          <w:rFonts w:hint="cs"/>
          <w:rtl/>
        </w:rPr>
        <w:t xml:space="preserve"> , משתמש בשפת המקור. </w:t>
      </w:r>
    </w:p>
    <w:p w:rsidR="00977B83" w:rsidRDefault="00977B83" w:rsidP="00977B83">
      <w:pPr>
        <w:bidi/>
        <w:rPr>
          <w:rtl/>
        </w:rPr>
      </w:pPr>
      <w:r>
        <w:rPr>
          <w:rFonts w:hint="cs"/>
          <w:rtl/>
        </w:rPr>
        <w:t xml:space="preserve">המלצה: מטפלים ב </w:t>
      </w:r>
      <w:r>
        <w:rPr>
          <w:rFonts w:hint="cs"/>
        </w:rPr>
        <w:t>WORK</w:t>
      </w:r>
      <w:r>
        <w:rPr>
          <w:rFonts w:hint="cs"/>
          <w:rtl/>
        </w:rPr>
        <w:t xml:space="preserve">. לא ב </w:t>
      </w:r>
      <w:r>
        <w:rPr>
          <w:rFonts w:hint="cs"/>
        </w:rPr>
        <w:t>EXPRESSION</w:t>
      </w:r>
      <w:r>
        <w:rPr>
          <w:rFonts w:hint="cs"/>
          <w:rtl/>
        </w:rPr>
        <w:t xml:space="preserve">. </w:t>
      </w:r>
    </w:p>
    <w:p w:rsidR="00977B83" w:rsidRDefault="00977B83" w:rsidP="00977B83">
      <w:pPr>
        <w:bidi/>
        <w:rPr>
          <w:rtl/>
        </w:rPr>
      </w:pPr>
      <w:r>
        <w:rPr>
          <w:rFonts w:hint="cs"/>
          <w:rtl/>
        </w:rPr>
        <w:t xml:space="preserve">יותר חשוב לאחד את היצירה מאשר הדיוק בשפה. ואם צריך להפריד כי זה מתייחס לתרגום מאוד ספציפי מוסיפים </w:t>
      </w:r>
      <w:r>
        <w:rPr>
          <w:rFonts w:hint="cs"/>
        </w:rPr>
        <w:t>L</w:t>
      </w:r>
      <w:r>
        <w:rPr>
          <w:rFonts w:hint="cs"/>
          <w:rtl/>
        </w:rPr>
        <w:t xml:space="preserve"> ב 7</w:t>
      </w:r>
      <w:r>
        <w:rPr>
          <w:rFonts w:hint="cs"/>
        </w:rPr>
        <w:t>XX</w:t>
      </w:r>
      <w:r>
        <w:rPr>
          <w:rFonts w:hint="cs"/>
          <w:rtl/>
        </w:rPr>
        <w:t xml:space="preserve"> </w:t>
      </w:r>
      <w:r>
        <w:rPr>
          <w:rFonts w:hint="cs"/>
        </w:rPr>
        <w:t xml:space="preserve">BIB </w:t>
      </w:r>
      <w:r>
        <w:rPr>
          <w:rFonts w:hint="cs"/>
          <w:rtl/>
        </w:rPr>
        <w:t xml:space="preserve"> ואז זה יתנתק מהזות.</w:t>
      </w:r>
    </w:p>
    <w:p w:rsidR="00977B83" w:rsidRDefault="00027830" w:rsidP="00977B83">
      <w:pPr>
        <w:bidi/>
        <w:rPr>
          <w:rtl/>
        </w:rPr>
      </w:pPr>
      <w:r>
        <w:rPr>
          <w:rFonts w:hint="cs"/>
          <w:rtl/>
        </w:rPr>
        <w:t>ס.ל.</w:t>
      </w:r>
      <w:r w:rsidR="00977B83">
        <w:rPr>
          <w:rFonts w:hint="cs"/>
          <w:rtl/>
        </w:rPr>
        <w:t xml:space="preserve"> לא מייבאים רמיזות עם </w:t>
      </w:r>
      <w:r w:rsidR="00977B83">
        <w:rPr>
          <w:rFonts w:hint="cs"/>
        </w:rPr>
        <w:t>T</w:t>
      </w:r>
      <w:r w:rsidR="00977B83">
        <w:rPr>
          <w:rFonts w:hint="cs"/>
          <w:rtl/>
        </w:rPr>
        <w:t>+:</w:t>
      </w:r>
      <w:r w:rsidR="00977B83">
        <w:rPr>
          <w:rFonts w:hint="cs"/>
        </w:rPr>
        <w:t>L</w:t>
      </w:r>
      <w:r w:rsidR="00977B83">
        <w:rPr>
          <w:rFonts w:hint="cs"/>
          <w:rtl/>
        </w:rPr>
        <w:t xml:space="preserve">  מ</w:t>
      </w:r>
      <w:r w:rsidR="00977B83">
        <w:rPr>
          <w:rFonts w:hint="cs"/>
        </w:rPr>
        <w:t>VIAF</w:t>
      </w:r>
      <w:r w:rsidR="00977B83">
        <w:rPr>
          <w:rFonts w:hint="cs"/>
          <w:rtl/>
        </w:rPr>
        <w:t xml:space="preserve"> כי זה יוצר התנגשות.</w:t>
      </w:r>
    </w:p>
    <w:p w:rsidR="00977B83" w:rsidRDefault="00977B83" w:rsidP="00027830">
      <w:pPr>
        <w:bidi/>
        <w:rPr>
          <w:rtl/>
        </w:rPr>
      </w:pPr>
      <w:r>
        <w:rPr>
          <w:rFonts w:hint="cs"/>
          <w:rtl/>
        </w:rPr>
        <w:t xml:space="preserve">אם בונים משהו ב </w:t>
      </w:r>
      <w:r>
        <w:rPr>
          <w:rFonts w:hint="cs"/>
        </w:rPr>
        <w:t>BIB</w:t>
      </w:r>
      <w:r>
        <w:rPr>
          <w:rFonts w:hint="cs"/>
          <w:rtl/>
        </w:rPr>
        <w:t xml:space="preserve">, 700, </w:t>
      </w:r>
      <w:r w:rsidR="00027830">
        <w:rPr>
          <w:rFonts w:hint="cs"/>
          <w:rtl/>
        </w:rPr>
        <w:t>בונים</w:t>
      </w:r>
      <w:r>
        <w:rPr>
          <w:rFonts w:hint="cs"/>
          <w:rtl/>
        </w:rPr>
        <w:t xml:space="preserve"> את העברית ואת ה </w:t>
      </w:r>
      <w:r>
        <w:rPr>
          <w:rFonts w:hint="cs"/>
        </w:rPr>
        <w:t>LAT</w:t>
      </w:r>
      <w:r>
        <w:rPr>
          <w:rFonts w:hint="cs"/>
          <w:rtl/>
        </w:rPr>
        <w:t xml:space="preserve"> בתור המקור. </w:t>
      </w:r>
    </w:p>
    <w:p w:rsidR="00977B83" w:rsidRDefault="00977B83" w:rsidP="00977B83">
      <w:pPr>
        <w:bidi/>
        <w:rPr>
          <w:rtl/>
        </w:rPr>
      </w:pPr>
      <w:r>
        <w:rPr>
          <w:rFonts w:hint="cs"/>
          <w:rtl/>
        </w:rPr>
        <w:t xml:space="preserve">בספרייה הלאומית מעודדים בנייה של זהויות של </w:t>
      </w:r>
      <w:r>
        <w:rPr>
          <w:rFonts w:hint="cs"/>
        </w:rPr>
        <w:t>A</w:t>
      </w:r>
      <w:r>
        <w:rPr>
          <w:rFonts w:hint="cs"/>
          <w:rtl/>
        </w:rPr>
        <w:t xml:space="preserve"> + </w:t>
      </w:r>
      <w:r>
        <w:rPr>
          <w:rFonts w:hint="cs"/>
        </w:rPr>
        <w:t>T</w:t>
      </w:r>
      <w:r>
        <w:rPr>
          <w:rFonts w:hint="cs"/>
          <w:rtl/>
        </w:rPr>
        <w:t xml:space="preserve">. </w:t>
      </w:r>
    </w:p>
    <w:p w:rsidR="00440352" w:rsidRDefault="00440352" w:rsidP="00440352">
      <w:pPr>
        <w:bidi/>
        <w:rPr>
          <w:rtl/>
        </w:rPr>
      </w:pPr>
      <w:r>
        <w:rPr>
          <w:rFonts w:hint="cs"/>
          <w:rtl/>
        </w:rPr>
        <w:t xml:space="preserve">אפשר לבנות 70012 עם מחבר פלוס </w:t>
      </w:r>
      <w:r>
        <w:rPr>
          <w:rFonts w:hint="cs"/>
        </w:rPr>
        <w:t>A</w:t>
      </w:r>
      <w:r>
        <w:rPr>
          <w:rFonts w:hint="cs"/>
          <w:rtl/>
        </w:rPr>
        <w:t xml:space="preserve"> פלוס </w:t>
      </w:r>
      <w:r>
        <w:rPr>
          <w:rFonts w:hint="cs"/>
        </w:rPr>
        <w:t>T</w:t>
      </w:r>
      <w:r>
        <w:rPr>
          <w:rFonts w:hint="cs"/>
          <w:rtl/>
        </w:rPr>
        <w:t xml:space="preserve"> פלוס </w:t>
      </w:r>
      <w:r>
        <w:rPr>
          <w:rFonts w:hint="cs"/>
        </w:rPr>
        <w:t>I</w:t>
      </w:r>
      <w:r>
        <w:rPr>
          <w:rFonts w:hint="cs"/>
          <w:rtl/>
        </w:rPr>
        <w:t xml:space="preserve">. וב </w:t>
      </w:r>
      <w:r>
        <w:rPr>
          <w:rFonts w:hint="cs"/>
        </w:rPr>
        <w:t>BIB</w:t>
      </w:r>
      <w:r>
        <w:rPr>
          <w:rFonts w:hint="cs"/>
          <w:rtl/>
        </w:rPr>
        <w:t xml:space="preserve">. פלוס 240 עם </w:t>
      </w:r>
      <w:r>
        <w:rPr>
          <w:rFonts w:hint="cs"/>
        </w:rPr>
        <w:t>L</w:t>
      </w:r>
      <w:r>
        <w:rPr>
          <w:rFonts w:hint="cs"/>
          <w:rtl/>
        </w:rPr>
        <w:t>. יש ספריות שמוסיפים גם את שדה 7</w:t>
      </w:r>
      <w:r>
        <w:rPr>
          <w:rFonts w:hint="cs"/>
        </w:rPr>
        <w:t>XX</w:t>
      </w:r>
      <w:r>
        <w:rPr>
          <w:rFonts w:hint="cs"/>
          <w:rtl/>
        </w:rPr>
        <w:t xml:space="preserve"> שמחבר בין כל התרגומים השונים</w:t>
      </w:r>
    </w:p>
    <w:p w:rsidR="00440352" w:rsidRDefault="00440352" w:rsidP="00440352">
      <w:pPr>
        <w:bidi/>
        <w:rPr>
          <w:rtl/>
        </w:rPr>
      </w:pPr>
    </w:p>
    <w:p w:rsidR="00AA2752" w:rsidRDefault="00440352" w:rsidP="00440352">
      <w:pPr>
        <w:bidi/>
        <w:rPr>
          <w:b/>
          <w:bCs/>
          <w:rtl/>
        </w:rPr>
      </w:pPr>
      <w:r w:rsidRPr="00AA2752">
        <w:rPr>
          <w:rFonts w:hint="cs"/>
          <w:b/>
          <w:bCs/>
          <w:rtl/>
        </w:rPr>
        <w:t>שדה 386</w:t>
      </w:r>
      <w:r w:rsidR="00027830">
        <w:rPr>
          <w:rFonts w:hint="cs"/>
          <w:b/>
          <w:bCs/>
          <w:rtl/>
        </w:rPr>
        <w:t xml:space="preserve"> חדש</w:t>
      </w:r>
    </w:p>
    <w:p w:rsidR="00027830" w:rsidRPr="00027830" w:rsidRDefault="00027830" w:rsidP="00027830">
      <w:pPr>
        <w:bidi/>
        <w:rPr>
          <w:b/>
          <w:bCs/>
        </w:rPr>
      </w:pPr>
      <w:r w:rsidRPr="00027830">
        <w:rPr>
          <w:b/>
          <w:bCs/>
          <w:rtl/>
        </w:rPr>
        <w:t xml:space="preserve">לדוגמא רשומת </w:t>
      </w:r>
      <w:r w:rsidRPr="00027830">
        <w:rPr>
          <w:b/>
          <w:bCs/>
        </w:rPr>
        <w:t>OCLC</w:t>
      </w:r>
      <w:r w:rsidRPr="00027830">
        <w:rPr>
          <w:b/>
          <w:bCs/>
          <w:rtl/>
        </w:rPr>
        <w:t xml:space="preserve"> שמספרה 1011679254.</w:t>
      </w:r>
    </w:p>
    <w:p w:rsidR="00027830" w:rsidRPr="00027830" w:rsidRDefault="00027830" w:rsidP="00027830">
      <w:pPr>
        <w:bidi/>
        <w:rPr>
          <w:b/>
          <w:bCs/>
        </w:rPr>
      </w:pPr>
      <w:hyperlink r:id="rId12" w:history="1">
        <w:r w:rsidRPr="00027830">
          <w:rPr>
            <w:rStyle w:val="Hyperlink"/>
            <w:b/>
            <w:bCs/>
          </w:rPr>
          <w:t>https://www.loc.gov/marc/bibliographic/bd386.html</w:t>
        </w:r>
      </w:hyperlink>
    </w:p>
    <w:p w:rsidR="00027830" w:rsidRDefault="00027830" w:rsidP="00027830">
      <w:pPr>
        <w:bidi/>
        <w:rPr>
          <w:b/>
          <w:bCs/>
          <w:rtl/>
        </w:rPr>
      </w:pPr>
      <w:r>
        <w:rPr>
          <w:rFonts w:hint="cs"/>
          <w:b/>
          <w:bCs/>
          <w:rtl/>
        </w:rPr>
        <w:t>לדוגמא</w:t>
      </w:r>
    </w:p>
    <w:p w:rsidR="00027830" w:rsidRDefault="00027830" w:rsidP="00027830">
      <w:pPr>
        <w:bidi/>
        <w:rPr>
          <w:rtl/>
        </w:rPr>
      </w:pPr>
      <w:r w:rsidRPr="00027830">
        <w:drawing>
          <wp:inline distT="0" distB="0" distL="0" distR="0" wp14:anchorId="6AAE38F7" wp14:editId="1310C0C8">
            <wp:extent cx="5943600" cy="605790"/>
            <wp:effectExtent l="0" t="0" r="0" b="3810"/>
            <wp:docPr id="2049" name="Picture 1" descr="cid:image005.jpg@01D5989E.73B27E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1" descr="cid:image005.jpg@01D5989E.73B27E7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943600" cy="605790"/>
                    </a:xfrm>
                    <a:prstGeom prst="rect">
                      <a:avLst/>
                    </a:prstGeom>
                    <a:noFill/>
                    <a:extLst/>
                  </pic:spPr>
                </pic:pic>
              </a:graphicData>
            </a:graphic>
          </wp:inline>
        </w:drawing>
      </w:r>
    </w:p>
    <w:p w:rsidR="00440352" w:rsidRDefault="00027830" w:rsidP="00874FEF">
      <w:pPr>
        <w:bidi/>
        <w:rPr>
          <w:rtl/>
        </w:rPr>
      </w:pPr>
      <w:r>
        <w:rPr>
          <w:rFonts w:hint="cs"/>
          <w:rtl/>
        </w:rPr>
        <w:t xml:space="preserve">סיכום: </w:t>
      </w:r>
      <w:r w:rsidR="00AA2752">
        <w:rPr>
          <w:rFonts w:hint="cs"/>
          <w:rtl/>
        </w:rPr>
        <w:t xml:space="preserve">ניתן להשאירו כאשר מעתיקים מ </w:t>
      </w:r>
      <w:r w:rsidR="00AA2752">
        <w:rPr>
          <w:rFonts w:hint="cs"/>
        </w:rPr>
        <w:t>LC</w:t>
      </w:r>
      <w:r w:rsidR="00AA2752">
        <w:rPr>
          <w:rFonts w:hint="cs"/>
          <w:rtl/>
        </w:rPr>
        <w:t>.</w:t>
      </w:r>
    </w:p>
    <w:p w:rsidR="0032399C" w:rsidRPr="002E7AE7" w:rsidRDefault="0032399C" w:rsidP="0032399C">
      <w:pPr>
        <w:bidi/>
        <w:rPr>
          <w:b/>
          <w:bCs/>
          <w:rtl/>
        </w:rPr>
      </w:pPr>
    </w:p>
    <w:p w:rsidR="0032399C" w:rsidRDefault="0032399C" w:rsidP="00874FEF">
      <w:pPr>
        <w:bidi/>
        <w:rPr>
          <w:b/>
          <w:bCs/>
          <w:rtl/>
        </w:rPr>
      </w:pPr>
      <w:r>
        <w:rPr>
          <w:b/>
          <w:bCs/>
        </w:rPr>
        <w:t xml:space="preserve"> </w:t>
      </w:r>
      <w:r w:rsidRPr="002E7AE7">
        <w:rPr>
          <w:b/>
          <w:bCs/>
        </w:rPr>
        <w:t>Normalization rules for authority records</w:t>
      </w:r>
      <w:r>
        <w:rPr>
          <w:rFonts w:hint="cs"/>
          <w:b/>
          <w:bCs/>
          <w:rtl/>
        </w:rPr>
        <w:t xml:space="preserve"> </w:t>
      </w:r>
      <w:r w:rsidRPr="00874FEF">
        <w:rPr>
          <w:b/>
          <w:bCs/>
          <w:rtl/>
        </w:rPr>
        <w:t>(</w:t>
      </w:r>
      <w:r w:rsidRPr="00874FEF">
        <w:rPr>
          <w:rFonts w:hint="cs"/>
          <w:b/>
          <w:bCs/>
          <w:rtl/>
        </w:rPr>
        <w:t xml:space="preserve">מצורפת </w:t>
      </w:r>
      <w:r w:rsidR="005430E6">
        <w:rPr>
          <w:rFonts w:hint="cs"/>
          <w:b/>
          <w:bCs/>
          <w:rtl/>
        </w:rPr>
        <w:t>קישור ל</w:t>
      </w:r>
      <w:r w:rsidRPr="00874FEF">
        <w:rPr>
          <w:rFonts w:hint="cs"/>
          <w:b/>
          <w:bCs/>
          <w:rtl/>
        </w:rPr>
        <w:t>מצגת של חנוך)</w:t>
      </w:r>
    </w:p>
    <w:p w:rsidR="0032399C" w:rsidRDefault="0032399C" w:rsidP="0032399C">
      <w:pPr>
        <w:bidi/>
        <w:rPr>
          <w:rtl/>
        </w:rPr>
      </w:pPr>
      <w:r>
        <w:rPr>
          <w:rFonts w:hint="cs"/>
          <w:rtl/>
        </w:rPr>
        <w:t xml:space="preserve">עלמא פחות "סלחנית" לשגיאות מאלף. חנוך מהאוניברסיטה העברית יסייע בשכלול ה- </w:t>
      </w:r>
      <w:r>
        <w:rPr>
          <w:rFonts w:hint="cs"/>
        </w:rPr>
        <w:t>NR</w:t>
      </w:r>
      <w:r>
        <w:rPr>
          <w:rFonts w:hint="cs"/>
          <w:rtl/>
        </w:rPr>
        <w:t xml:space="preserve"> בשמירה כדי למנוע שגיאות טכניות שחוזרות על עצמן. מטרה ה </w:t>
      </w:r>
      <w:r>
        <w:rPr>
          <w:rFonts w:hint="cs"/>
        </w:rPr>
        <w:t>NR</w:t>
      </w:r>
      <w:r>
        <w:rPr>
          <w:rFonts w:hint="cs"/>
          <w:rtl/>
        </w:rPr>
        <w:t xml:space="preserve"> - אוטומציה של פעולות טכניות בקטלוג זהויות במאגר הלאומי ותיקון טעויות שנובעות מחוסר תשומת לב. פירוט במצגת של חנוך.</w:t>
      </w:r>
    </w:p>
    <w:p w:rsidR="0032399C" w:rsidRDefault="0032399C" w:rsidP="0032399C">
      <w:pPr>
        <w:bidi/>
        <w:rPr>
          <w:rtl/>
        </w:rPr>
      </w:pPr>
      <w:r>
        <w:rPr>
          <w:rFonts w:hint="cs"/>
          <w:rtl/>
        </w:rPr>
        <w:t xml:space="preserve">ה </w:t>
      </w:r>
      <w:r>
        <w:rPr>
          <w:rFonts w:hint="cs"/>
        </w:rPr>
        <w:t>NR</w:t>
      </w:r>
      <w:r>
        <w:rPr>
          <w:rFonts w:hint="cs"/>
          <w:rtl/>
        </w:rPr>
        <w:t xml:space="preserve"> רץ בשמירה ואין צורך לבצע </w:t>
      </w:r>
      <w:r>
        <w:rPr>
          <w:rFonts w:hint="cs"/>
        </w:rPr>
        <w:t>ENHANCE THE RECORD</w:t>
      </w:r>
      <w:r>
        <w:rPr>
          <w:rFonts w:hint="cs"/>
          <w:rtl/>
        </w:rPr>
        <w:t>.</w:t>
      </w:r>
    </w:p>
    <w:p w:rsidR="0032399C" w:rsidRDefault="0032399C" w:rsidP="0032399C">
      <w:pPr>
        <w:bidi/>
        <w:rPr>
          <w:rtl/>
        </w:rPr>
      </w:pPr>
      <w:r>
        <w:rPr>
          <w:rFonts w:hint="cs"/>
          <w:rtl/>
        </w:rPr>
        <w:t>הפורום מודה לחנוך על התגייסותו והתרומה המשמעותית שהוא נותן לטובת כלל המוסדות.</w:t>
      </w:r>
    </w:p>
    <w:p w:rsidR="005430E6" w:rsidRDefault="005430E6" w:rsidP="005430E6">
      <w:pPr>
        <w:bidi/>
        <w:spacing w:before="100" w:beforeAutospacing="1" w:after="100" w:afterAutospacing="1" w:line="240" w:lineRule="auto"/>
        <w:rPr>
          <w:rFonts w:ascii="Calibri" w:eastAsia="Times New Roman" w:hAnsi="Calibri" w:cs="Calibri"/>
          <w:color w:val="000000"/>
        </w:rPr>
      </w:pPr>
      <w:r w:rsidRPr="005430E6">
        <w:rPr>
          <w:rFonts w:hint="cs"/>
          <w:rtl/>
        </w:rPr>
        <w:t>קישור למצגת</w:t>
      </w:r>
      <w:r>
        <w:rPr>
          <w:rFonts w:hint="cs"/>
          <w:b/>
          <w:bCs/>
          <w:rtl/>
        </w:rPr>
        <w:t xml:space="preserve"> </w:t>
      </w:r>
      <w:hyperlink r:id="rId15" w:anchor="slide=id.p1" w:history="1">
        <w:r>
          <w:rPr>
            <w:rStyle w:val="Hyperlink"/>
            <w:rFonts w:ascii="Calibri" w:eastAsia="Times New Roman" w:hAnsi="Calibri" w:cs="Calibri"/>
          </w:rPr>
          <w:t>https://docs.google.com/presentation/d/12oU05kgpQNpZudBiKIGIxBz3Ij0w39oapz55sHRUujI/edit#slide=id.p1</w:t>
        </w:r>
      </w:hyperlink>
    </w:p>
    <w:p w:rsidR="005430E6" w:rsidRDefault="005430E6" w:rsidP="005430E6">
      <w:pPr>
        <w:bidi/>
        <w:rPr>
          <w:rFonts w:ascii="Calibri" w:eastAsia="Times New Roman" w:hAnsi="Calibri" w:cs="Calibri"/>
          <w:color w:val="000000"/>
        </w:rPr>
      </w:pPr>
      <w:r>
        <w:rPr>
          <w:rFonts w:ascii="Calibri" w:eastAsia="Times New Roman" w:hAnsi="Calibri" w:cs="Calibri"/>
          <w:color w:val="000000"/>
          <w:rtl/>
        </w:rPr>
        <w:t>קובץ הבקשות ל-</w:t>
      </w:r>
      <w:r>
        <w:rPr>
          <w:rFonts w:ascii="Calibri" w:eastAsia="Times New Roman" w:hAnsi="Calibri" w:cs="Calibri"/>
          <w:color w:val="000000"/>
        </w:rPr>
        <w:t>NR</w:t>
      </w:r>
      <w:r>
        <w:rPr>
          <w:rFonts w:ascii="Calibri" w:eastAsia="Times New Roman" w:hAnsi="Calibri" w:cs="Calibri"/>
          <w:color w:val="000000"/>
          <w:rtl/>
        </w:rPr>
        <w:t>:</w:t>
      </w:r>
    </w:p>
    <w:p w:rsidR="005430E6" w:rsidRPr="005430E6" w:rsidRDefault="005430E6" w:rsidP="005430E6">
      <w:pPr>
        <w:bidi/>
        <w:rPr>
          <w:rFonts w:hint="cs"/>
          <w:b/>
          <w:bCs/>
          <w:rtl/>
        </w:rPr>
      </w:pPr>
      <w:hyperlink r:id="rId16" w:history="1">
        <w:r>
          <w:rPr>
            <w:rStyle w:val="Hyperlink"/>
            <w:rFonts w:ascii="Calibri" w:eastAsia="Times New Roman" w:hAnsi="Calibri" w:cs="Calibri"/>
          </w:rPr>
          <w:t>https://docs.google.com/document/d/1mdCXiduuxyzVzsGm7YoRHxIfFcXn4DDniOC13l1xuO0/edit?folder=0AGXLFvE3y8JMUk9PVA</w:t>
        </w:r>
      </w:hyperlink>
    </w:p>
    <w:p w:rsidR="00440352" w:rsidRDefault="006F4106" w:rsidP="00440352">
      <w:pPr>
        <w:bidi/>
        <w:rPr>
          <w:rtl/>
        </w:rPr>
      </w:pPr>
      <w:r>
        <w:rPr>
          <w:rFonts w:hint="cs"/>
          <w:b/>
          <w:bCs/>
        </w:rPr>
        <w:t>R</w:t>
      </w:r>
      <w:r w:rsidR="00440352" w:rsidRPr="00440352">
        <w:rPr>
          <w:rFonts w:hint="cs"/>
          <w:b/>
          <w:bCs/>
        </w:rPr>
        <w:t>DA</w:t>
      </w:r>
      <w:r w:rsidR="00440352">
        <w:rPr>
          <w:rFonts w:hint="cs"/>
          <w:rtl/>
        </w:rPr>
        <w:t xml:space="preserve"> </w:t>
      </w:r>
      <w:r w:rsidR="00672A53">
        <w:rPr>
          <w:rFonts w:hint="cs"/>
          <w:b/>
          <w:bCs/>
          <w:rtl/>
        </w:rPr>
        <w:t>(</w:t>
      </w:r>
      <w:r w:rsidR="00672A53" w:rsidRPr="00874FEF">
        <w:rPr>
          <w:rFonts w:hint="cs"/>
          <w:b/>
          <w:bCs/>
          <w:rtl/>
        </w:rPr>
        <w:t>מצורפת מצגת של אהבה)</w:t>
      </w:r>
    </w:p>
    <w:p w:rsidR="006F4106" w:rsidRDefault="0033112B" w:rsidP="006F4106">
      <w:pPr>
        <w:bidi/>
        <w:rPr>
          <w:rtl/>
        </w:rPr>
      </w:pPr>
      <w:r>
        <w:rPr>
          <w:rFonts w:hint="cs"/>
          <w:rtl/>
        </w:rPr>
        <w:t>פירוט במצגת של אהבה</w:t>
      </w:r>
    </w:p>
    <w:p w:rsidR="006F4106" w:rsidRDefault="0033112B" w:rsidP="0033112B">
      <w:pPr>
        <w:pStyle w:val="ListParagraph"/>
        <w:numPr>
          <w:ilvl w:val="0"/>
          <w:numId w:val="6"/>
        </w:numPr>
        <w:bidi/>
      </w:pPr>
      <w:r>
        <w:rPr>
          <w:rFonts w:hint="cs"/>
          <w:rtl/>
        </w:rPr>
        <w:t xml:space="preserve">ה </w:t>
      </w:r>
      <w:r>
        <w:t>toolkit</w:t>
      </w:r>
      <w:r w:rsidR="006F4106">
        <w:rPr>
          <w:rFonts w:hint="cs"/>
        </w:rPr>
        <w:t xml:space="preserve"> </w:t>
      </w:r>
      <w:r w:rsidR="006F4106">
        <w:rPr>
          <w:rFonts w:hint="cs"/>
          <w:rtl/>
        </w:rPr>
        <w:t xml:space="preserve"> הנוכחי יורד ב-15 בדצמבר </w:t>
      </w:r>
      <w:r>
        <w:rPr>
          <w:rFonts w:hint="cs"/>
          <w:rtl/>
        </w:rPr>
        <w:t>2020</w:t>
      </w:r>
      <w:r w:rsidR="006F4106">
        <w:rPr>
          <w:rFonts w:hint="cs"/>
          <w:rtl/>
        </w:rPr>
        <w:t xml:space="preserve">. </w:t>
      </w:r>
      <w:r>
        <w:rPr>
          <w:rFonts w:hint="cs"/>
          <w:rtl/>
        </w:rPr>
        <w:t>ו</w:t>
      </w:r>
      <w:r w:rsidR="006F4106">
        <w:rPr>
          <w:rFonts w:hint="cs"/>
          <w:rtl/>
        </w:rPr>
        <w:t xml:space="preserve">במקום </w:t>
      </w:r>
      <w:r>
        <w:rPr>
          <w:rFonts w:hint="cs"/>
          <w:rtl/>
        </w:rPr>
        <w:t xml:space="preserve">יכנס ה </w:t>
      </w:r>
      <w:r>
        <w:t>toolkit</w:t>
      </w:r>
      <w:r>
        <w:rPr>
          <w:rFonts w:hint="cs"/>
          <w:rtl/>
        </w:rPr>
        <w:t xml:space="preserve"> החדש.</w:t>
      </w:r>
    </w:p>
    <w:p w:rsidR="0033112B" w:rsidRDefault="0033112B" w:rsidP="0033112B">
      <w:pPr>
        <w:pStyle w:val="ListParagraph"/>
        <w:numPr>
          <w:ilvl w:val="0"/>
          <w:numId w:val="6"/>
        </w:numPr>
        <w:bidi/>
      </w:pPr>
      <w:r>
        <w:rPr>
          <w:rFonts w:hint="cs"/>
          <w:rtl/>
        </w:rPr>
        <w:t xml:space="preserve">בלועזית כדאי לחכות למסמכי מדיניות של </w:t>
      </w:r>
      <w:r>
        <w:rPr>
          <w:rFonts w:hint="cs"/>
        </w:rPr>
        <w:t>LC</w:t>
      </w:r>
    </w:p>
    <w:p w:rsidR="0033112B" w:rsidRDefault="0033112B" w:rsidP="0033112B">
      <w:pPr>
        <w:pStyle w:val="ListParagraph"/>
        <w:numPr>
          <w:ilvl w:val="0"/>
          <w:numId w:val="6"/>
        </w:numPr>
        <w:bidi/>
      </w:pPr>
      <w:r>
        <w:rPr>
          <w:rFonts w:hint="cs"/>
          <w:rtl/>
        </w:rPr>
        <w:t xml:space="preserve">בעברית יש צורך למפות את ההבדלים בין </w:t>
      </w:r>
      <w:r>
        <w:rPr>
          <w:rFonts w:hint="cs"/>
        </w:rPr>
        <w:t>RD</w:t>
      </w:r>
      <w:r>
        <w:t>A</w:t>
      </w:r>
      <w:r>
        <w:rPr>
          <w:rFonts w:hint="cs"/>
          <w:rtl/>
        </w:rPr>
        <w:t xml:space="preserve"> ל </w:t>
      </w:r>
      <w:r>
        <w:t>3R</w:t>
      </w:r>
      <w:r>
        <w:rPr>
          <w:rFonts w:hint="cs"/>
          <w:rtl/>
        </w:rPr>
        <w:t xml:space="preserve"> ולהגדיר:</w:t>
      </w:r>
    </w:p>
    <w:p w:rsidR="0033112B" w:rsidRDefault="0033112B" w:rsidP="0033112B">
      <w:pPr>
        <w:pStyle w:val="ListParagraph"/>
        <w:numPr>
          <w:ilvl w:val="0"/>
          <w:numId w:val="7"/>
        </w:numPr>
        <w:bidi/>
      </w:pPr>
      <w:r>
        <w:rPr>
          <w:rFonts w:hint="cs"/>
          <w:rtl/>
        </w:rPr>
        <w:t xml:space="preserve">עדכון מסמכי מדיניות </w:t>
      </w:r>
      <w:r>
        <w:rPr>
          <w:rtl/>
        </w:rPr>
        <w:t>–</w:t>
      </w:r>
      <w:r>
        <w:rPr>
          <w:rFonts w:hint="cs"/>
          <w:rtl/>
        </w:rPr>
        <w:t xml:space="preserve"> אמנות הקיטלוג, החלטות ועדה ארצית, החלטות מוסדיות</w:t>
      </w:r>
    </w:p>
    <w:p w:rsidR="0033112B" w:rsidRDefault="0033112B" w:rsidP="0033112B">
      <w:pPr>
        <w:pStyle w:val="ListParagraph"/>
        <w:numPr>
          <w:ilvl w:val="0"/>
          <w:numId w:val="7"/>
        </w:numPr>
        <w:bidi/>
      </w:pPr>
      <w:r>
        <w:rPr>
          <w:rFonts w:hint="cs"/>
          <w:rtl/>
        </w:rPr>
        <w:t xml:space="preserve">ניסוח </w:t>
      </w:r>
      <w:r>
        <w:t>application profile</w:t>
      </w:r>
      <w:r>
        <w:rPr>
          <w:rFonts w:hint="cs"/>
          <w:rtl/>
        </w:rPr>
        <w:t xml:space="preserve"> </w:t>
      </w:r>
      <w:r>
        <w:rPr>
          <w:rtl/>
        </w:rPr>
        <w:t>–</w:t>
      </w:r>
      <w:r>
        <w:rPr>
          <w:rFonts w:hint="cs"/>
          <w:rtl/>
        </w:rPr>
        <w:t xml:space="preserve"> הנחיות עבודה לכל רכיב מבחינת שדות ומילונים מבוקרים</w:t>
      </w:r>
    </w:p>
    <w:p w:rsidR="0033112B" w:rsidRDefault="0033112B" w:rsidP="0033112B">
      <w:pPr>
        <w:pStyle w:val="ListParagraph"/>
        <w:numPr>
          <w:ilvl w:val="0"/>
          <w:numId w:val="7"/>
        </w:numPr>
        <w:bidi/>
      </w:pPr>
      <w:r>
        <w:rPr>
          <w:rFonts w:hint="cs"/>
          <w:rtl/>
        </w:rPr>
        <w:t>תרגום מונחים</w:t>
      </w:r>
    </w:p>
    <w:p w:rsidR="0033112B" w:rsidRDefault="0033112B" w:rsidP="0033112B">
      <w:pPr>
        <w:pStyle w:val="ListParagraph"/>
        <w:numPr>
          <w:ilvl w:val="0"/>
          <w:numId w:val="7"/>
        </w:numPr>
        <w:bidi/>
      </w:pPr>
      <w:r>
        <w:rPr>
          <w:rFonts w:hint="cs"/>
          <w:rtl/>
        </w:rPr>
        <w:t>העברת דוגמאות בעברית (מתבצע בספרייה הלאומית על ידי דוד רוט)</w:t>
      </w:r>
    </w:p>
    <w:p w:rsidR="00F36CBB" w:rsidRPr="0033112B" w:rsidRDefault="0033112B" w:rsidP="00F36CBB">
      <w:pPr>
        <w:bidi/>
        <w:rPr>
          <w:rtl/>
        </w:rPr>
      </w:pPr>
      <w:r w:rsidRPr="0033112B">
        <w:rPr>
          <w:rFonts w:hint="cs"/>
          <w:rtl/>
        </w:rPr>
        <w:t>לצורך כך מוקמת</w:t>
      </w:r>
      <w:r w:rsidR="00F36CBB" w:rsidRPr="0033112B">
        <w:rPr>
          <w:rFonts w:hint="cs"/>
          <w:rtl/>
        </w:rPr>
        <w:t xml:space="preserve"> קבוצת עבודה</w:t>
      </w:r>
      <w:r w:rsidRPr="0033112B">
        <w:rPr>
          <w:rFonts w:hint="cs"/>
          <w:rtl/>
        </w:rPr>
        <w:t>:</w:t>
      </w:r>
      <w:r w:rsidR="00F36CBB" w:rsidRPr="0033112B">
        <w:rPr>
          <w:rFonts w:hint="cs"/>
          <w:rtl/>
        </w:rPr>
        <w:t xml:space="preserve"> </w:t>
      </w:r>
    </w:p>
    <w:p w:rsidR="00F36CBB" w:rsidRDefault="00F36CBB" w:rsidP="00FC60B8">
      <w:pPr>
        <w:bidi/>
        <w:rPr>
          <w:rtl/>
        </w:rPr>
      </w:pPr>
      <w:r>
        <w:rPr>
          <w:rFonts w:hint="cs"/>
          <w:rtl/>
        </w:rPr>
        <w:t xml:space="preserve">ירדנה, מיכל, אהבה, </w:t>
      </w:r>
      <w:r w:rsidR="00644F04">
        <w:rPr>
          <w:rFonts w:hint="cs"/>
          <w:rtl/>
        </w:rPr>
        <w:t xml:space="preserve">ריטה, תמר, </w:t>
      </w:r>
      <w:r w:rsidR="0033112B">
        <w:rPr>
          <w:rFonts w:hint="cs"/>
          <w:rtl/>
        </w:rPr>
        <w:t>ריני</w:t>
      </w:r>
      <w:r w:rsidR="00FC60B8">
        <w:rPr>
          <w:rFonts w:hint="cs"/>
          <w:rtl/>
        </w:rPr>
        <w:t xml:space="preserve"> </w:t>
      </w:r>
    </w:p>
    <w:p w:rsidR="00281ED2" w:rsidRDefault="0033112B" w:rsidP="00281ED2">
      <w:pPr>
        <w:bidi/>
        <w:rPr>
          <w:rtl/>
        </w:rPr>
      </w:pPr>
      <w:r>
        <w:rPr>
          <w:rFonts w:hint="cs"/>
          <w:rtl/>
        </w:rPr>
        <w:t xml:space="preserve">ב- </w:t>
      </w:r>
      <w:r w:rsidR="00281ED2">
        <w:rPr>
          <w:rFonts w:hint="cs"/>
          <w:rtl/>
        </w:rPr>
        <w:t xml:space="preserve">12.10.2020 </w:t>
      </w:r>
      <w:r w:rsidR="00E56E11">
        <w:rPr>
          <w:rFonts w:hint="cs"/>
          <w:rtl/>
        </w:rPr>
        <w:t xml:space="preserve">יתקיים </w:t>
      </w:r>
      <w:r w:rsidR="00281ED2">
        <w:rPr>
          <w:rFonts w:hint="cs"/>
          <w:rtl/>
        </w:rPr>
        <w:t xml:space="preserve">יום עיון של </w:t>
      </w:r>
      <w:r w:rsidR="00281ED2">
        <w:rPr>
          <w:rFonts w:hint="cs"/>
        </w:rPr>
        <w:t>RDA</w:t>
      </w:r>
      <w:r w:rsidR="00281ED2">
        <w:rPr>
          <w:rFonts w:hint="cs"/>
          <w:rtl/>
        </w:rPr>
        <w:t xml:space="preserve"> בנוכחות ועדת </w:t>
      </w:r>
      <w:r>
        <w:rPr>
          <w:rFonts w:hint="cs"/>
          <w:rtl/>
        </w:rPr>
        <w:t>הקטלוג</w:t>
      </w:r>
      <w:r w:rsidR="00281ED2">
        <w:rPr>
          <w:rFonts w:hint="cs"/>
          <w:rtl/>
        </w:rPr>
        <w:t xml:space="preserve"> הבין לאומי </w:t>
      </w:r>
      <w:r w:rsidR="00281ED2">
        <w:rPr>
          <w:rFonts w:hint="cs"/>
        </w:rPr>
        <w:t>RSC</w:t>
      </w:r>
      <w:r w:rsidR="00AA2752">
        <w:rPr>
          <w:rFonts w:hint="cs"/>
          <w:rtl/>
        </w:rPr>
        <w:t xml:space="preserve"> בגבעת רם.</w:t>
      </w:r>
    </w:p>
    <w:p w:rsidR="00281ED2" w:rsidRDefault="00FC60B8" w:rsidP="00FC60B8">
      <w:pPr>
        <w:bidi/>
        <w:rPr>
          <w:rtl/>
        </w:rPr>
      </w:pPr>
      <w:r w:rsidRPr="00FC60B8">
        <w:rPr>
          <w:rtl/>
        </w:rPr>
        <w:t>באותו שבוע מה- 12.10.2020 (בתום יום העיון)</w:t>
      </w:r>
      <w:r w:rsidR="00281ED2">
        <w:rPr>
          <w:rFonts w:hint="cs"/>
          <w:rtl/>
        </w:rPr>
        <w:t xml:space="preserve"> עד 16.10.2020 </w:t>
      </w:r>
      <w:r w:rsidR="00AA2752">
        <w:rPr>
          <w:rFonts w:hint="cs"/>
          <w:rtl/>
        </w:rPr>
        <w:t xml:space="preserve">יתקיימו דיוני </w:t>
      </w:r>
      <w:r w:rsidR="00AA2752">
        <w:rPr>
          <w:rFonts w:hint="cs"/>
        </w:rPr>
        <w:t>RSC</w:t>
      </w:r>
      <w:r w:rsidR="00AA2752">
        <w:rPr>
          <w:rFonts w:hint="cs"/>
          <w:rtl/>
        </w:rPr>
        <w:t xml:space="preserve"> בספריה הלאומית</w:t>
      </w:r>
      <w:r w:rsidR="00281ED2">
        <w:rPr>
          <w:rFonts w:hint="cs"/>
          <w:rtl/>
        </w:rPr>
        <w:t xml:space="preserve">. </w:t>
      </w:r>
      <w:r w:rsidR="00AA2752">
        <w:rPr>
          <w:rFonts w:hint="cs"/>
          <w:rtl/>
        </w:rPr>
        <w:t>הספריי</w:t>
      </w:r>
      <w:r w:rsidR="00AA2752">
        <w:rPr>
          <w:rFonts w:hint="eastAsia"/>
          <w:rtl/>
        </w:rPr>
        <w:t>ה</w:t>
      </w:r>
      <w:r w:rsidR="00AA2752">
        <w:rPr>
          <w:rFonts w:hint="cs"/>
          <w:rtl/>
        </w:rPr>
        <w:t xml:space="preserve"> הלאומית תפתח רישום למקטלגים שמעוניינים לבוא לשמוע את הדיונים. תינתן עדיפות לחברי פורום קטלוג ארצי.</w:t>
      </w:r>
      <w:r w:rsidR="00E56E11">
        <w:rPr>
          <w:rFonts w:hint="cs"/>
          <w:rtl/>
        </w:rPr>
        <w:t xml:space="preserve"> אהבה יוזמת גם מפגש בין </w:t>
      </w:r>
      <w:r w:rsidR="00E56E11">
        <w:rPr>
          <w:rFonts w:hint="cs"/>
        </w:rPr>
        <w:t>RSC</w:t>
      </w:r>
      <w:r w:rsidR="00E56E11">
        <w:rPr>
          <w:rFonts w:hint="cs"/>
          <w:rtl/>
        </w:rPr>
        <w:t xml:space="preserve"> לנציגי אקס</w:t>
      </w:r>
      <w:r w:rsidR="002E7068">
        <w:rPr>
          <w:rFonts w:hint="cs"/>
          <w:rtl/>
        </w:rPr>
        <w:t xml:space="preserve"> </w:t>
      </w:r>
      <w:r w:rsidR="00E56E11">
        <w:rPr>
          <w:rFonts w:hint="cs"/>
          <w:rtl/>
        </w:rPr>
        <w:t>ליבריס.</w:t>
      </w:r>
    </w:p>
    <w:p w:rsidR="00AA2752" w:rsidRDefault="00AA2752" w:rsidP="00AA2752">
      <w:pPr>
        <w:bidi/>
        <w:rPr>
          <w:rtl/>
        </w:rPr>
      </w:pPr>
    </w:p>
    <w:p w:rsidR="00801B7B" w:rsidRDefault="00801B7B" w:rsidP="00281ED2">
      <w:pPr>
        <w:bidi/>
        <w:rPr>
          <w:b/>
          <w:bCs/>
          <w:rtl/>
        </w:rPr>
      </w:pPr>
    </w:p>
    <w:p w:rsidR="00801B7B" w:rsidRDefault="00801B7B" w:rsidP="00801B7B">
      <w:pPr>
        <w:bidi/>
        <w:rPr>
          <w:b/>
          <w:bCs/>
          <w:rtl/>
        </w:rPr>
      </w:pPr>
    </w:p>
    <w:p w:rsidR="00281ED2" w:rsidRPr="00E56E11" w:rsidRDefault="00E56E11" w:rsidP="00801B7B">
      <w:pPr>
        <w:bidi/>
        <w:rPr>
          <w:rFonts w:hint="cs"/>
          <w:b/>
          <w:bCs/>
          <w:rtl/>
        </w:rPr>
      </w:pPr>
      <w:r w:rsidRPr="00E56E11">
        <w:rPr>
          <w:rFonts w:hint="cs"/>
          <w:b/>
          <w:bCs/>
          <w:rtl/>
        </w:rPr>
        <w:t xml:space="preserve">קטלוג </w:t>
      </w:r>
      <w:r w:rsidR="00281ED2" w:rsidRPr="00E56E11">
        <w:rPr>
          <w:rFonts w:hint="cs"/>
          <w:b/>
          <w:bCs/>
          <w:rtl/>
        </w:rPr>
        <w:t>תזות</w:t>
      </w:r>
      <w:r w:rsidR="0018637E">
        <w:rPr>
          <w:rFonts w:hint="cs"/>
          <w:b/>
          <w:bCs/>
          <w:rtl/>
        </w:rPr>
        <w:t xml:space="preserve"> (מצורפת מצגת של מיכל אילני)</w:t>
      </w:r>
    </w:p>
    <w:p w:rsidR="00E56E11" w:rsidRDefault="00E56E11" w:rsidP="00281ED2">
      <w:pPr>
        <w:bidi/>
        <w:rPr>
          <w:rtl/>
        </w:rPr>
      </w:pPr>
      <w:r>
        <w:rPr>
          <w:rFonts w:hint="cs"/>
          <w:rtl/>
        </w:rPr>
        <w:t>נושא שהועלה על ידי מיכל מ</w:t>
      </w:r>
      <w:r w:rsidR="00281ED2">
        <w:rPr>
          <w:rFonts w:hint="cs"/>
          <w:rtl/>
        </w:rPr>
        <w:t>בן גוריון</w:t>
      </w:r>
      <w:r>
        <w:rPr>
          <w:rFonts w:hint="cs"/>
          <w:rtl/>
        </w:rPr>
        <w:t xml:space="preserve">: </w:t>
      </w:r>
    </w:p>
    <w:p w:rsidR="00E56E11" w:rsidRDefault="00E56E11" w:rsidP="002D34BA">
      <w:pPr>
        <w:bidi/>
        <w:rPr>
          <w:rtl/>
        </w:rPr>
      </w:pPr>
      <w:r>
        <w:rPr>
          <w:rFonts w:hint="cs"/>
          <w:rtl/>
        </w:rPr>
        <w:t xml:space="preserve">האם ממשיכים לקטלג תזות קיטלוג מלא כמונוגרפיות? האם יש חיפוש ב </w:t>
      </w:r>
      <w:r>
        <w:t>full text</w:t>
      </w:r>
      <w:r>
        <w:rPr>
          <w:rFonts w:hint="cs"/>
          <w:rtl/>
        </w:rPr>
        <w:t>? האם ממשיכים לקבל עותק בדפוס לצד עותק אלקטרוני?</w:t>
      </w:r>
    </w:p>
    <w:p w:rsidR="00E56E11" w:rsidRDefault="00E56E11" w:rsidP="00796FDE">
      <w:pPr>
        <w:bidi/>
        <w:rPr>
          <w:rtl/>
        </w:rPr>
      </w:pPr>
      <w:r>
        <w:rPr>
          <w:rFonts w:hint="cs"/>
          <w:rtl/>
        </w:rPr>
        <w:t xml:space="preserve">סבב מוסדות: </w:t>
      </w:r>
    </w:p>
    <w:p w:rsidR="00E56E11" w:rsidRDefault="00E56E11" w:rsidP="00E56E11">
      <w:pPr>
        <w:bidi/>
        <w:rPr>
          <w:rtl/>
        </w:rPr>
      </w:pPr>
      <w:r>
        <w:rPr>
          <w:rFonts w:hint="cs"/>
          <w:rtl/>
        </w:rPr>
        <w:t xml:space="preserve">בכל המוסדות אין חיפוש </w:t>
      </w:r>
      <w:r>
        <w:t>full text</w:t>
      </w:r>
      <w:r>
        <w:rPr>
          <w:rFonts w:hint="cs"/>
          <w:rtl/>
        </w:rPr>
        <w:t xml:space="preserve"> וממשיכים לקטלג באופן מלא כמונוגרפיה. עד כמה שידוע בוויצמן טוענים אקסל עם פרטי עבודות הגמר אך נציגת וייצמן לא הגיעה למפגש (מצריך בירור מול ויצמן)</w:t>
      </w:r>
    </w:p>
    <w:p w:rsidR="002D34BA" w:rsidRDefault="002D34BA" w:rsidP="002D34BA">
      <w:pPr>
        <w:bidi/>
        <w:rPr>
          <w:rtl/>
        </w:rPr>
      </w:pPr>
      <w:r>
        <w:rPr>
          <w:rFonts w:hint="cs"/>
          <w:rtl/>
        </w:rPr>
        <w:t>היתרון בעותק מודפס הוא באפשרות להשאלה בינספרייתית. יש שונות בין המוסדות:</w:t>
      </w:r>
    </w:p>
    <w:p w:rsidR="00281ED2" w:rsidRDefault="00A3431B" w:rsidP="00A3431B">
      <w:pPr>
        <w:pStyle w:val="ListParagraph"/>
        <w:numPr>
          <w:ilvl w:val="0"/>
          <w:numId w:val="2"/>
        </w:numPr>
        <w:bidi/>
      </w:pPr>
      <w:r>
        <w:rPr>
          <w:rFonts w:hint="cs"/>
          <w:rtl/>
        </w:rPr>
        <w:t>בתל אביב</w:t>
      </w:r>
      <w:r w:rsidR="002D34BA">
        <w:rPr>
          <w:rFonts w:hint="cs"/>
          <w:rtl/>
        </w:rPr>
        <w:t xml:space="preserve">: </w:t>
      </w:r>
      <w:r w:rsidR="002D34BA">
        <w:rPr>
          <w:rFonts w:hint="cs"/>
        </w:rPr>
        <w:t>MA</w:t>
      </w:r>
      <w:r w:rsidR="002D34BA">
        <w:rPr>
          <w:rFonts w:hint="cs"/>
          <w:rtl/>
        </w:rPr>
        <w:t xml:space="preserve"> רק אלקטרוני, דיסרטציות בחלק מהספריות אלקטרוני בלבד ובחלק אלקטרוני ומודפס</w:t>
      </w:r>
    </w:p>
    <w:p w:rsidR="00796FDE" w:rsidRDefault="00796FDE" w:rsidP="00796FDE">
      <w:pPr>
        <w:pStyle w:val="ListParagraph"/>
        <w:numPr>
          <w:ilvl w:val="0"/>
          <w:numId w:val="2"/>
        </w:numPr>
        <w:bidi/>
      </w:pPr>
      <w:r>
        <w:rPr>
          <w:rFonts w:hint="cs"/>
          <w:rtl/>
        </w:rPr>
        <w:t>בר אילן, תזות ו</w:t>
      </w:r>
      <w:r>
        <w:rPr>
          <w:rFonts w:hint="cs"/>
        </w:rPr>
        <w:t xml:space="preserve">PHD </w:t>
      </w:r>
      <w:r>
        <w:rPr>
          <w:rFonts w:hint="cs"/>
          <w:rtl/>
        </w:rPr>
        <w:t xml:space="preserve"> </w:t>
      </w:r>
      <w:r w:rsidR="002D34BA">
        <w:rPr>
          <w:rFonts w:hint="cs"/>
          <w:rtl/>
        </w:rPr>
        <w:t>מתקבלות כאלקטרוני ומודפס</w:t>
      </w:r>
    </w:p>
    <w:p w:rsidR="002D34BA" w:rsidRDefault="002D34BA" w:rsidP="002D34BA">
      <w:pPr>
        <w:pStyle w:val="ListParagraph"/>
        <w:numPr>
          <w:ilvl w:val="0"/>
          <w:numId w:val="2"/>
        </w:numPr>
        <w:bidi/>
      </w:pPr>
      <w:r>
        <w:rPr>
          <w:rFonts w:hint="cs"/>
          <w:rtl/>
        </w:rPr>
        <w:t>טכניון רק אלקטרוני</w:t>
      </w:r>
    </w:p>
    <w:p w:rsidR="00796FDE" w:rsidRPr="002E7068" w:rsidRDefault="00796FDE" w:rsidP="002E7068">
      <w:pPr>
        <w:pStyle w:val="ListParagraph"/>
        <w:numPr>
          <w:ilvl w:val="0"/>
          <w:numId w:val="2"/>
        </w:numPr>
        <w:bidi/>
      </w:pPr>
      <w:r w:rsidRPr="002E7068">
        <w:rPr>
          <w:rFonts w:hint="cs"/>
          <w:rtl/>
        </w:rPr>
        <w:t>ב</w:t>
      </w:r>
      <w:r w:rsidR="00B60DB8" w:rsidRPr="002E7068">
        <w:rPr>
          <w:rFonts w:hint="cs"/>
          <w:rtl/>
        </w:rPr>
        <w:t>אוניברסיטה ה</w:t>
      </w:r>
      <w:r w:rsidRPr="002E7068">
        <w:rPr>
          <w:rFonts w:hint="cs"/>
          <w:rtl/>
        </w:rPr>
        <w:t xml:space="preserve">עברית </w:t>
      </w:r>
      <w:r w:rsidR="002E7068">
        <w:rPr>
          <w:rFonts w:hint="cs"/>
          <w:rtl/>
        </w:rPr>
        <w:t xml:space="preserve"> ברוב הספריות מתקבלות תזות בפורמט אלקטרוני ודיסרטציות -2 הפורמטים אך יש ספריות שעברו לאלקטרוני בלבד</w:t>
      </w:r>
    </w:p>
    <w:p w:rsidR="00796FDE" w:rsidRDefault="002D34BA" w:rsidP="00796FDE">
      <w:pPr>
        <w:bidi/>
        <w:rPr>
          <w:rtl/>
        </w:rPr>
      </w:pPr>
      <w:r>
        <w:rPr>
          <w:rFonts w:hint="cs"/>
          <w:rtl/>
        </w:rPr>
        <w:t>כאשר יש בעבודת הגמר מאמרים מתוך כתב עת יש בעיה לתת גישה חופשית כי זכויות היוצרים על המאמרים הם של המו"ל.</w:t>
      </w:r>
    </w:p>
    <w:p w:rsidR="00FC60B8" w:rsidRPr="00FC60B8" w:rsidRDefault="00FB72DF" w:rsidP="00FC60B8">
      <w:pPr>
        <w:bidi/>
      </w:pPr>
      <w:r>
        <w:rPr>
          <w:rFonts w:hint="cs"/>
          <w:rtl/>
        </w:rPr>
        <w:t xml:space="preserve">הספרייה הלאומית מבקשת לקבל תזות </w:t>
      </w:r>
      <w:r w:rsidR="002D34BA">
        <w:rPr>
          <w:rFonts w:hint="cs"/>
          <w:rtl/>
        </w:rPr>
        <w:t>ודיסרטציות</w:t>
      </w:r>
      <w:r w:rsidR="00B60DB8">
        <w:rPr>
          <w:rFonts w:hint="cs"/>
          <w:rtl/>
        </w:rPr>
        <w:t xml:space="preserve"> שנכתבו בעברית בפורמט</w:t>
      </w:r>
      <w:r w:rsidR="002D34BA">
        <w:rPr>
          <w:rFonts w:hint="cs"/>
          <w:rtl/>
        </w:rPr>
        <w:t xml:space="preserve"> </w:t>
      </w:r>
      <w:r w:rsidR="00B60DB8">
        <w:rPr>
          <w:rFonts w:hint="cs"/>
          <w:rtl/>
        </w:rPr>
        <w:t>מודפס</w:t>
      </w:r>
      <w:r w:rsidR="002D34BA">
        <w:rPr>
          <w:rFonts w:hint="cs"/>
          <w:rtl/>
        </w:rPr>
        <w:t xml:space="preserve">, </w:t>
      </w:r>
      <w:r>
        <w:rPr>
          <w:rFonts w:hint="cs"/>
          <w:rtl/>
        </w:rPr>
        <w:t>במיוחד בנושאי ליבה</w:t>
      </w:r>
      <w:r w:rsidR="002D34BA">
        <w:rPr>
          <w:rFonts w:hint="cs"/>
          <w:rtl/>
        </w:rPr>
        <w:t xml:space="preserve">: יהדות וישראל. </w:t>
      </w:r>
      <w:r w:rsidR="002E7068">
        <w:rPr>
          <w:rFonts w:hint="cs"/>
          <w:rtl/>
        </w:rPr>
        <w:t>כל מי שמדלל תזות בדפוס גם ישנים, מתבקש להעביר לספרייה הלאומית אם אין שם.</w:t>
      </w:r>
      <w:r w:rsidR="00FC60B8">
        <w:rPr>
          <w:rFonts w:hint="cs"/>
          <w:rtl/>
        </w:rPr>
        <w:t xml:space="preserve"> י</w:t>
      </w:r>
      <w:r w:rsidR="00FC60B8" w:rsidRPr="00FC60B8">
        <w:rPr>
          <w:rtl/>
        </w:rPr>
        <w:t>שמח</w:t>
      </w:r>
      <w:r w:rsidR="00FC60B8">
        <w:rPr>
          <w:rFonts w:hint="cs"/>
          <w:rtl/>
        </w:rPr>
        <w:t>ו</w:t>
      </w:r>
      <w:r w:rsidR="00FC60B8" w:rsidRPr="00FC60B8">
        <w:rPr>
          <w:rtl/>
        </w:rPr>
        <w:t xml:space="preserve"> לקבל עבודות בפורמט אלקטרוני ממי שכיום לא שולח</w:t>
      </w:r>
      <w:r w:rsidR="00FC60B8">
        <w:rPr>
          <w:rFonts w:hint="cs"/>
          <w:rtl/>
        </w:rPr>
        <w:t>.</w:t>
      </w:r>
    </w:p>
    <w:p w:rsidR="00FC60B8" w:rsidRPr="00FC60B8" w:rsidRDefault="00FC60B8" w:rsidP="00FC60B8">
      <w:pPr>
        <w:bidi/>
        <w:rPr>
          <w:rtl/>
        </w:rPr>
      </w:pPr>
    </w:p>
    <w:p w:rsidR="000E420E" w:rsidRDefault="000E420E" w:rsidP="000E420E">
      <w:pPr>
        <w:bidi/>
        <w:rPr>
          <w:rtl/>
        </w:rPr>
      </w:pPr>
    </w:p>
    <w:p w:rsidR="00FC60B8" w:rsidRDefault="00FC60B8" w:rsidP="00FC60B8">
      <w:pPr>
        <w:bidi/>
      </w:pPr>
    </w:p>
    <w:p w:rsidR="000E420E" w:rsidRDefault="000E420E" w:rsidP="00FC60B8">
      <w:pPr>
        <w:bidi/>
        <w:rPr>
          <w:b/>
          <w:bCs/>
          <w:rtl/>
        </w:rPr>
      </w:pPr>
      <w:r w:rsidRPr="000E420E">
        <w:rPr>
          <w:rFonts w:hint="cs"/>
          <w:b/>
          <w:bCs/>
          <w:rtl/>
        </w:rPr>
        <w:t>עלמ</w:t>
      </w:r>
      <w:r w:rsidR="00FC60B8">
        <w:rPr>
          <w:rFonts w:hint="cs"/>
          <w:b/>
          <w:bCs/>
          <w:rtl/>
        </w:rPr>
        <w:t>א</w:t>
      </w:r>
      <w:r w:rsidRPr="000E420E">
        <w:rPr>
          <w:rFonts w:hint="cs"/>
          <w:b/>
          <w:bCs/>
          <w:rtl/>
        </w:rPr>
        <w:t xml:space="preserve"> : דיווח על הנעשה בקבוצת עבודה מאלי עלמ</w:t>
      </w:r>
      <w:r w:rsidR="00FC60B8">
        <w:rPr>
          <w:rFonts w:hint="cs"/>
          <w:b/>
          <w:bCs/>
          <w:rtl/>
        </w:rPr>
        <w:t>א</w:t>
      </w:r>
      <w:r w:rsidRPr="000E420E">
        <w:rPr>
          <w:rFonts w:hint="cs"/>
          <w:b/>
          <w:bCs/>
          <w:rtl/>
        </w:rPr>
        <w:t xml:space="preserve"> בכל הנוגע לענייני קטלוג</w:t>
      </w:r>
    </w:p>
    <w:p w:rsidR="000E420E" w:rsidRDefault="000E420E" w:rsidP="000E420E">
      <w:pPr>
        <w:bidi/>
        <w:rPr>
          <w:rtl/>
        </w:rPr>
      </w:pPr>
      <w:r>
        <w:rPr>
          <w:rFonts w:hint="cs"/>
          <w:rtl/>
        </w:rPr>
        <w:t xml:space="preserve">הוצגו מספר </w:t>
      </w:r>
      <w:r>
        <w:rPr>
          <w:rFonts w:hint="cs"/>
        </w:rPr>
        <w:t>O</w:t>
      </w:r>
      <w:r>
        <w:t>pen cases</w:t>
      </w:r>
      <w:r>
        <w:rPr>
          <w:rFonts w:hint="cs"/>
          <w:rtl/>
        </w:rPr>
        <w:t xml:space="preserve"> בקצרה מאוד. קישור למעקב :</w:t>
      </w:r>
    </w:p>
    <w:p w:rsidR="000E420E" w:rsidRDefault="000E420E" w:rsidP="000E420E">
      <w:hyperlink r:id="rId17" w:history="1">
        <w:r>
          <w:rPr>
            <w:rStyle w:val="Hyperlink"/>
          </w:rPr>
          <w:t>https://docs.google.com/document/d/16xYZvxtrnwOuM4PHOZ-QIlQTqKHQTdFMhaZAbxpJELM/edit</w:t>
        </w:r>
      </w:hyperlink>
    </w:p>
    <w:p w:rsidR="000E420E" w:rsidRPr="000E420E" w:rsidRDefault="000E420E" w:rsidP="000E420E">
      <w:pPr>
        <w:bidi/>
        <w:rPr>
          <w:rFonts w:hint="cs"/>
          <w:rtl/>
        </w:rPr>
      </w:pPr>
    </w:p>
    <w:p w:rsidR="000E420E" w:rsidRDefault="000E420E" w:rsidP="000E420E">
      <w:pPr>
        <w:bidi/>
        <w:rPr>
          <w:rFonts w:hint="cs"/>
          <w:rtl/>
        </w:rPr>
      </w:pPr>
    </w:p>
    <w:p w:rsidR="00A91F41" w:rsidRPr="00E56E11" w:rsidRDefault="002D34BA" w:rsidP="00A91F41">
      <w:pPr>
        <w:bidi/>
        <w:rPr>
          <w:b/>
          <w:bCs/>
          <w:rtl/>
        </w:rPr>
      </w:pPr>
      <w:r>
        <w:rPr>
          <w:rFonts w:hint="cs"/>
          <w:b/>
          <w:bCs/>
          <w:rtl/>
        </w:rPr>
        <w:t>סימני הדיכוי ו</w:t>
      </w:r>
      <w:r w:rsidR="00A91F41" w:rsidRPr="00E56E11">
        <w:rPr>
          <w:rFonts w:hint="cs"/>
          <w:b/>
          <w:bCs/>
          <w:rtl/>
        </w:rPr>
        <w:t>תוויות הידוע</w:t>
      </w:r>
    </w:p>
    <w:p w:rsidR="00A91F41" w:rsidRDefault="00A91F41" w:rsidP="00FC60B8">
      <w:pPr>
        <w:bidi/>
        <w:rPr>
          <w:rtl/>
        </w:rPr>
      </w:pPr>
      <w:r>
        <w:rPr>
          <w:rFonts w:hint="cs"/>
          <w:rtl/>
        </w:rPr>
        <w:t>עפרה</w:t>
      </w:r>
      <w:r w:rsidR="002D34BA">
        <w:rPr>
          <w:rFonts w:hint="cs"/>
          <w:rtl/>
        </w:rPr>
        <w:t>, נציגת המכללות</w:t>
      </w:r>
      <w:r>
        <w:rPr>
          <w:rFonts w:hint="cs"/>
          <w:rtl/>
        </w:rPr>
        <w:t xml:space="preserve">: </w:t>
      </w:r>
      <w:r w:rsidR="002D34BA">
        <w:rPr>
          <w:rFonts w:hint="cs"/>
          <w:rtl/>
        </w:rPr>
        <w:t xml:space="preserve">שאלה שחוזרת - </w:t>
      </w:r>
      <w:r>
        <w:rPr>
          <w:rFonts w:hint="cs"/>
          <w:rtl/>
        </w:rPr>
        <w:t xml:space="preserve">מה </w:t>
      </w:r>
      <w:r w:rsidR="002D34BA">
        <w:rPr>
          <w:rFonts w:hint="cs"/>
          <w:rtl/>
        </w:rPr>
        <w:t>השינוי שרוב</w:t>
      </w:r>
      <w:r>
        <w:rPr>
          <w:rFonts w:hint="cs"/>
          <w:rtl/>
        </w:rPr>
        <w:t xml:space="preserve"> </w:t>
      </w:r>
      <w:r w:rsidR="002D34BA">
        <w:rPr>
          <w:rFonts w:hint="cs"/>
          <w:rtl/>
        </w:rPr>
        <w:t>האוניברסיטאו</w:t>
      </w:r>
      <w:r w:rsidR="002D34BA">
        <w:rPr>
          <w:rFonts w:hint="eastAsia"/>
          <w:rtl/>
        </w:rPr>
        <w:t>ת</w:t>
      </w:r>
      <w:r>
        <w:rPr>
          <w:rFonts w:hint="cs"/>
          <w:rtl/>
        </w:rPr>
        <w:t xml:space="preserve"> </w:t>
      </w:r>
      <w:r w:rsidR="002D34BA">
        <w:rPr>
          <w:rFonts w:hint="cs"/>
          <w:rtl/>
        </w:rPr>
        <w:t>ביצעו בתוויות הידוע בשדה</w:t>
      </w:r>
      <w:r>
        <w:rPr>
          <w:rFonts w:hint="cs"/>
          <w:rtl/>
        </w:rPr>
        <w:t xml:space="preserve"> 246</w:t>
      </w:r>
      <w:r w:rsidR="002D34BA">
        <w:rPr>
          <w:rFonts w:hint="cs"/>
          <w:rtl/>
        </w:rPr>
        <w:t>?</w:t>
      </w:r>
    </w:p>
    <w:p w:rsidR="00A46988" w:rsidRDefault="00A46988" w:rsidP="00A91F41">
      <w:pPr>
        <w:bidi/>
        <w:rPr>
          <w:rtl/>
        </w:rPr>
      </w:pPr>
      <w:r>
        <w:rPr>
          <w:rFonts w:hint="cs"/>
          <w:rtl/>
        </w:rPr>
        <w:t>אין אחידות במוסדות.</w:t>
      </w:r>
    </w:p>
    <w:p w:rsidR="00A91F41" w:rsidRDefault="00A91F41" w:rsidP="000E420E">
      <w:pPr>
        <w:bidi/>
        <w:rPr>
          <w:rtl/>
        </w:rPr>
      </w:pPr>
      <w:r>
        <w:rPr>
          <w:rFonts w:hint="cs"/>
          <w:rtl/>
        </w:rPr>
        <w:t>ב</w:t>
      </w:r>
      <w:r w:rsidR="00801B7B">
        <w:rPr>
          <w:rFonts w:hint="cs"/>
          <w:rtl/>
        </w:rPr>
        <w:t>אוניברסיטה ה</w:t>
      </w:r>
      <w:r>
        <w:rPr>
          <w:rFonts w:hint="cs"/>
          <w:rtl/>
        </w:rPr>
        <w:t xml:space="preserve">עברית </w:t>
      </w:r>
      <w:r w:rsidR="00620B14">
        <w:rPr>
          <w:rFonts w:hint="cs"/>
          <w:rtl/>
        </w:rPr>
        <w:t>הכפילו את שדה 246 עם ובלי תווית הי</w:t>
      </w:r>
      <w:r w:rsidR="000E420E">
        <w:rPr>
          <w:rFonts w:hint="cs"/>
          <w:rtl/>
        </w:rPr>
        <w:t>ידוע וסימנו כל אופציה בתת שדה 5</w:t>
      </w:r>
      <w:r w:rsidR="000E420E">
        <w:t>,</w:t>
      </w:r>
      <w:r w:rsidR="002E7068">
        <w:rPr>
          <w:rFonts w:hint="cs"/>
          <w:rtl/>
        </w:rPr>
        <w:t xml:space="preserve"> </w:t>
      </w:r>
      <w:r w:rsidR="002E7068">
        <w:rPr>
          <w:rFonts w:hint="cs"/>
        </w:rPr>
        <w:t>OCLC</w:t>
      </w:r>
      <w:r w:rsidR="002E7068">
        <w:rPr>
          <w:rFonts w:hint="cs"/>
          <w:rtl/>
        </w:rPr>
        <w:t xml:space="preserve"> לצורכי יצוא</w:t>
      </w:r>
      <w:r w:rsidR="000E420E">
        <w:t xml:space="preserve">  </w:t>
      </w:r>
      <w:r w:rsidR="000E420E">
        <w:rPr>
          <w:rFonts w:hint="cs"/>
          <w:rtl/>
        </w:rPr>
        <w:t>בהתאם לסטנדרטים</w:t>
      </w:r>
      <w:r w:rsidR="002E7068">
        <w:rPr>
          <w:rFonts w:hint="cs"/>
          <w:rtl/>
        </w:rPr>
        <w:t xml:space="preserve">, </w:t>
      </w:r>
      <w:r w:rsidR="002E7068">
        <w:rPr>
          <w:rFonts w:hint="cs"/>
        </w:rPr>
        <w:t>HUJI</w:t>
      </w:r>
      <w:r w:rsidR="002E7068">
        <w:rPr>
          <w:rFonts w:hint="cs"/>
          <w:rtl/>
        </w:rPr>
        <w:t xml:space="preserve"> לצורך תצוגה.</w:t>
      </w:r>
    </w:p>
    <w:p w:rsidR="00620B14" w:rsidRDefault="00620B14" w:rsidP="00620B14">
      <w:pPr>
        <w:bidi/>
        <w:rPr>
          <w:rtl/>
        </w:rPr>
      </w:pPr>
      <w:r>
        <w:rPr>
          <w:rFonts w:hint="cs"/>
          <w:rtl/>
        </w:rPr>
        <w:t>בלאומית הסירו את תוויות היידוע</w:t>
      </w:r>
      <w:r w:rsidR="00801B7B">
        <w:rPr>
          <w:rFonts w:hint="cs"/>
          <w:rtl/>
        </w:rPr>
        <w:t xml:space="preserve"> בלועזית</w:t>
      </w:r>
      <w:r w:rsidR="000E420E">
        <w:rPr>
          <w:rFonts w:hint="cs"/>
          <w:rtl/>
        </w:rPr>
        <w:t xml:space="preserve"> בהתאם לסטנדרטים</w:t>
      </w:r>
      <w:r w:rsidR="00801B7B">
        <w:rPr>
          <w:rFonts w:hint="cs"/>
          <w:rtl/>
        </w:rPr>
        <w:t xml:space="preserve"> והכפילו בעברית ובערבית</w:t>
      </w:r>
      <w:r>
        <w:rPr>
          <w:rFonts w:hint="cs"/>
          <w:rtl/>
        </w:rPr>
        <w:t>.</w:t>
      </w:r>
    </w:p>
    <w:p w:rsidR="0027111B" w:rsidRDefault="0027111B" w:rsidP="00620B14">
      <w:pPr>
        <w:bidi/>
        <w:rPr>
          <w:rtl/>
        </w:rPr>
      </w:pPr>
      <w:r>
        <w:rPr>
          <w:rFonts w:hint="cs"/>
          <w:rtl/>
        </w:rPr>
        <w:t xml:space="preserve">בן גוריון, חיפה ותל-אביב השאירו את </w:t>
      </w:r>
      <w:r w:rsidR="00620B14">
        <w:rPr>
          <w:rFonts w:hint="cs"/>
          <w:rtl/>
        </w:rPr>
        <w:t>תוויות היידוע</w:t>
      </w:r>
      <w:r>
        <w:rPr>
          <w:rFonts w:hint="cs"/>
          <w:rtl/>
        </w:rPr>
        <w:t xml:space="preserve"> ב</w:t>
      </w:r>
      <w:r w:rsidR="00620B14">
        <w:rPr>
          <w:rFonts w:hint="cs"/>
          <w:rtl/>
        </w:rPr>
        <w:t xml:space="preserve"> </w:t>
      </w:r>
      <w:r>
        <w:rPr>
          <w:rFonts w:hint="cs"/>
          <w:rtl/>
        </w:rPr>
        <w:t>246 ולא מחקו. הם יבדקו מה יקרה בייצוא ל</w:t>
      </w:r>
      <w:r>
        <w:rPr>
          <w:rFonts w:hint="cs"/>
        </w:rPr>
        <w:t xml:space="preserve">OCLC </w:t>
      </w:r>
      <w:r>
        <w:rPr>
          <w:rFonts w:hint="cs"/>
          <w:rtl/>
        </w:rPr>
        <w:t xml:space="preserve"> </w:t>
      </w:r>
      <w:r w:rsidR="00620B14">
        <w:rPr>
          <w:rFonts w:hint="cs"/>
          <w:rtl/>
        </w:rPr>
        <w:t xml:space="preserve">והאם יתקבל </w:t>
      </w:r>
      <w:r w:rsidR="00620B14">
        <w:t>reject</w:t>
      </w:r>
      <w:r w:rsidR="00620B14">
        <w:rPr>
          <w:rFonts w:hint="cs"/>
          <w:rtl/>
        </w:rPr>
        <w:t xml:space="preserve"> בש</w:t>
      </w:r>
      <w:r w:rsidR="00A46988">
        <w:rPr>
          <w:rFonts w:hint="cs"/>
          <w:rtl/>
        </w:rPr>
        <w:t>ל</w:t>
      </w:r>
      <w:r w:rsidR="00620B14">
        <w:rPr>
          <w:rFonts w:hint="cs"/>
          <w:rtl/>
        </w:rPr>
        <w:t xml:space="preserve"> החריגה ב 246.</w:t>
      </w:r>
    </w:p>
    <w:p w:rsidR="00620B14" w:rsidRDefault="00D61349" w:rsidP="00620B14">
      <w:pPr>
        <w:bidi/>
        <w:rPr>
          <w:rtl/>
        </w:rPr>
      </w:pPr>
      <w:r>
        <w:rPr>
          <w:rFonts w:hint="cs"/>
          <w:rtl/>
        </w:rPr>
        <w:t xml:space="preserve">יניב מבקש להוריד את </w:t>
      </w:r>
      <w:r w:rsidR="00620B14">
        <w:rPr>
          <w:rFonts w:hint="cs"/>
          <w:rtl/>
        </w:rPr>
        <w:t xml:space="preserve">סימני הדיכוי הנותרים בהקדם </w:t>
      </w:r>
      <w:r w:rsidR="00620B14">
        <w:rPr>
          <w:rtl/>
        </w:rPr>
        <w:t>–</w:t>
      </w:r>
      <w:r w:rsidR="00620B14">
        <w:rPr>
          <w:rFonts w:hint="cs"/>
          <w:rtl/>
        </w:rPr>
        <w:t xml:space="preserve"> כדי שפרסומים יתחברו טוב יותר ב </w:t>
      </w:r>
      <w:r w:rsidR="00620B14">
        <w:rPr>
          <w:rFonts w:hint="cs"/>
        </w:rPr>
        <w:t>ULI</w:t>
      </w:r>
      <w:r w:rsidR="00620B14">
        <w:rPr>
          <w:rFonts w:hint="cs"/>
          <w:rtl/>
        </w:rPr>
        <w:t>.</w:t>
      </w:r>
      <w:r>
        <w:rPr>
          <w:rFonts w:hint="cs"/>
          <w:rtl/>
        </w:rPr>
        <w:t xml:space="preserve"> </w:t>
      </w:r>
      <w:r w:rsidR="00620B14">
        <w:rPr>
          <w:rFonts w:hint="cs"/>
          <w:rtl/>
        </w:rPr>
        <w:t>ניתן להיעזר בדוח של אלחנן שמתעדכן אחת לשבוע. במידה ומגלים שהדוח לא מעודכן לפנות לאלחנן.</w:t>
      </w:r>
    </w:p>
    <w:p w:rsidR="000A3396" w:rsidRPr="000A3396" w:rsidRDefault="000A3396" w:rsidP="000A3396">
      <w:pPr>
        <w:bidi/>
        <w:rPr>
          <w:rtl/>
        </w:rPr>
      </w:pPr>
    </w:p>
    <w:p w:rsidR="002E7068" w:rsidRDefault="002E7068" w:rsidP="00874FEF">
      <w:pPr>
        <w:bidi/>
        <w:rPr>
          <w:rFonts w:hint="cs"/>
          <w:rtl/>
        </w:rPr>
      </w:pPr>
      <w:r>
        <w:rPr>
          <w:rFonts w:hint="cs"/>
          <w:rtl/>
        </w:rPr>
        <w:t>תודה רבה למיה על האירוח במוזיאון תל אביב</w:t>
      </w:r>
      <w:r w:rsidR="00874FEF">
        <w:rPr>
          <w:rFonts w:hint="cs"/>
          <w:rtl/>
        </w:rPr>
        <w:t xml:space="preserve">, לאהבה, יניב, שרון, וחנוך על הצגת נושאים לדיון ותודה </w:t>
      </w:r>
      <w:r>
        <w:rPr>
          <w:rFonts w:hint="cs"/>
          <w:rtl/>
        </w:rPr>
        <w:t>לאורן על עריכת הפרוטוקול.</w:t>
      </w:r>
    </w:p>
    <w:p w:rsidR="002E7068" w:rsidRDefault="002E7068" w:rsidP="002E7068">
      <w:pPr>
        <w:bidi/>
        <w:rPr>
          <w:rtl/>
        </w:rPr>
      </w:pPr>
    </w:p>
    <w:p w:rsidR="002E7068" w:rsidRDefault="002E7068" w:rsidP="002E7068">
      <w:pPr>
        <w:bidi/>
      </w:pPr>
      <w:r>
        <w:rPr>
          <w:rFonts w:hint="cs"/>
          <w:rtl/>
        </w:rPr>
        <w:t>תמר</w:t>
      </w:r>
    </w:p>
    <w:p w:rsidR="006A7323" w:rsidRDefault="006A7323" w:rsidP="006A7323">
      <w:pPr>
        <w:bidi/>
        <w:rPr>
          <w:rtl/>
        </w:rPr>
      </w:pPr>
    </w:p>
    <w:sectPr w:rsidR="006A7323">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5FD" w:rsidRDefault="003235FD" w:rsidP="0027111B">
      <w:pPr>
        <w:spacing w:after="0" w:line="240" w:lineRule="auto"/>
      </w:pPr>
      <w:r>
        <w:separator/>
      </w:r>
    </w:p>
  </w:endnote>
  <w:endnote w:type="continuationSeparator" w:id="0">
    <w:p w:rsidR="003235FD" w:rsidRDefault="003235FD" w:rsidP="0027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442907"/>
      <w:docPartObj>
        <w:docPartGallery w:val="Page Numbers (Bottom of Page)"/>
        <w:docPartUnique/>
      </w:docPartObj>
    </w:sdtPr>
    <w:sdtEndPr/>
    <w:sdtContent>
      <w:p w:rsidR="001060A5" w:rsidRDefault="001060A5">
        <w:pPr>
          <w:pStyle w:val="Footer"/>
          <w:jc w:val="center"/>
        </w:pPr>
        <w:r>
          <w:fldChar w:fldCharType="begin"/>
        </w:r>
        <w:r>
          <w:instrText>PAGE   \* MERGEFORMAT</w:instrText>
        </w:r>
        <w:r>
          <w:fldChar w:fldCharType="separate"/>
        </w:r>
        <w:r w:rsidR="00777E50" w:rsidRPr="00777E50">
          <w:rPr>
            <w:noProof/>
            <w:lang w:val="he-IL"/>
          </w:rPr>
          <w:t>8</w:t>
        </w:r>
        <w:r>
          <w:fldChar w:fldCharType="end"/>
        </w:r>
      </w:p>
    </w:sdtContent>
  </w:sdt>
  <w:p w:rsidR="0027111B" w:rsidRDefault="0027111B" w:rsidP="0027111B">
    <w:pPr>
      <w:pStyle w:val="Footer"/>
      <w:bid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5FD" w:rsidRDefault="003235FD" w:rsidP="0027111B">
      <w:pPr>
        <w:spacing w:after="0" w:line="240" w:lineRule="auto"/>
      </w:pPr>
      <w:r>
        <w:separator/>
      </w:r>
    </w:p>
  </w:footnote>
  <w:footnote w:type="continuationSeparator" w:id="0">
    <w:p w:rsidR="003235FD" w:rsidRDefault="003235FD" w:rsidP="002711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5584"/>
    <w:multiLevelType w:val="hybridMultilevel"/>
    <w:tmpl w:val="8DE86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C35D5"/>
    <w:multiLevelType w:val="hybridMultilevel"/>
    <w:tmpl w:val="D80A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0D5168"/>
    <w:multiLevelType w:val="hybridMultilevel"/>
    <w:tmpl w:val="CE1C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A411E"/>
    <w:multiLevelType w:val="hybridMultilevel"/>
    <w:tmpl w:val="B7ACD9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1BE6AB4"/>
    <w:multiLevelType w:val="hybridMultilevel"/>
    <w:tmpl w:val="703C4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E4C10"/>
    <w:multiLevelType w:val="hybridMultilevel"/>
    <w:tmpl w:val="92C63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4584A8A"/>
    <w:multiLevelType w:val="hybridMultilevel"/>
    <w:tmpl w:val="C416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35475C"/>
    <w:multiLevelType w:val="multilevel"/>
    <w:tmpl w:val="C8782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A65B44"/>
    <w:multiLevelType w:val="hybridMultilevel"/>
    <w:tmpl w:val="1708EFD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5"/>
    <w:rsid w:val="00016DB4"/>
    <w:rsid w:val="00027830"/>
    <w:rsid w:val="00061253"/>
    <w:rsid w:val="000702DC"/>
    <w:rsid w:val="000A3396"/>
    <w:rsid w:val="000E420E"/>
    <w:rsid w:val="001060A5"/>
    <w:rsid w:val="001206CC"/>
    <w:rsid w:val="001838F2"/>
    <w:rsid w:val="0018637E"/>
    <w:rsid w:val="00186535"/>
    <w:rsid w:val="00190CEF"/>
    <w:rsid w:val="001A76DB"/>
    <w:rsid w:val="001B0816"/>
    <w:rsid w:val="00201757"/>
    <w:rsid w:val="002339DE"/>
    <w:rsid w:val="0027111B"/>
    <w:rsid w:val="00281ED2"/>
    <w:rsid w:val="002A19F6"/>
    <w:rsid w:val="002D34BA"/>
    <w:rsid w:val="002E7068"/>
    <w:rsid w:val="002E7AE7"/>
    <w:rsid w:val="003235FD"/>
    <w:rsid w:val="0032399C"/>
    <w:rsid w:val="0033112B"/>
    <w:rsid w:val="00337593"/>
    <w:rsid w:val="00366DC4"/>
    <w:rsid w:val="003B7D2E"/>
    <w:rsid w:val="003C293C"/>
    <w:rsid w:val="003C4A1C"/>
    <w:rsid w:val="003D3852"/>
    <w:rsid w:val="004218A0"/>
    <w:rsid w:val="0042752C"/>
    <w:rsid w:val="00440352"/>
    <w:rsid w:val="00465E02"/>
    <w:rsid w:val="004F3BF5"/>
    <w:rsid w:val="00514DA9"/>
    <w:rsid w:val="00520073"/>
    <w:rsid w:val="00534DF5"/>
    <w:rsid w:val="00537D0F"/>
    <w:rsid w:val="005430E6"/>
    <w:rsid w:val="005636A0"/>
    <w:rsid w:val="00576A5D"/>
    <w:rsid w:val="00577749"/>
    <w:rsid w:val="005A62F7"/>
    <w:rsid w:val="005D3875"/>
    <w:rsid w:val="00620B14"/>
    <w:rsid w:val="00644F04"/>
    <w:rsid w:val="00672A53"/>
    <w:rsid w:val="006A7323"/>
    <w:rsid w:val="006F4106"/>
    <w:rsid w:val="0070395F"/>
    <w:rsid w:val="00722F69"/>
    <w:rsid w:val="00777E50"/>
    <w:rsid w:val="00796FDE"/>
    <w:rsid w:val="007B20C0"/>
    <w:rsid w:val="007D39DB"/>
    <w:rsid w:val="00801B7B"/>
    <w:rsid w:val="008100E6"/>
    <w:rsid w:val="00861036"/>
    <w:rsid w:val="00865B09"/>
    <w:rsid w:val="00874FEF"/>
    <w:rsid w:val="00977B83"/>
    <w:rsid w:val="00A17DAC"/>
    <w:rsid w:val="00A3431B"/>
    <w:rsid w:val="00A46988"/>
    <w:rsid w:val="00A832A1"/>
    <w:rsid w:val="00A90782"/>
    <w:rsid w:val="00A91F41"/>
    <w:rsid w:val="00A93659"/>
    <w:rsid w:val="00AA2752"/>
    <w:rsid w:val="00B60DB8"/>
    <w:rsid w:val="00B67653"/>
    <w:rsid w:val="00B9228D"/>
    <w:rsid w:val="00B93C7A"/>
    <w:rsid w:val="00BC3C7F"/>
    <w:rsid w:val="00BC4F68"/>
    <w:rsid w:val="00C00DDD"/>
    <w:rsid w:val="00C50CE5"/>
    <w:rsid w:val="00C6631F"/>
    <w:rsid w:val="00CF5BCB"/>
    <w:rsid w:val="00CF7A10"/>
    <w:rsid w:val="00D61349"/>
    <w:rsid w:val="00D724B5"/>
    <w:rsid w:val="00DA2F4B"/>
    <w:rsid w:val="00DA5944"/>
    <w:rsid w:val="00DC3DFB"/>
    <w:rsid w:val="00E56E11"/>
    <w:rsid w:val="00E95A4C"/>
    <w:rsid w:val="00F36CBB"/>
    <w:rsid w:val="00F608A0"/>
    <w:rsid w:val="00F61826"/>
    <w:rsid w:val="00FA2D06"/>
    <w:rsid w:val="00FA5567"/>
    <w:rsid w:val="00FB72DF"/>
    <w:rsid w:val="00FC60B8"/>
    <w:rsid w:val="00FE586D"/>
    <w:rsid w:val="00FF6E7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22B71"/>
  <w15:chartTrackingRefBased/>
  <w15:docId w15:val="{AF78ED97-06B4-4230-A5C7-E61137E9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D0F"/>
    <w:pPr>
      <w:ind w:left="720"/>
      <w:contextualSpacing/>
    </w:pPr>
  </w:style>
  <w:style w:type="paragraph" w:styleId="Header">
    <w:name w:val="header"/>
    <w:basedOn w:val="Normal"/>
    <w:link w:val="HeaderChar"/>
    <w:uiPriority w:val="99"/>
    <w:unhideWhenUsed/>
    <w:rsid w:val="0027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11B"/>
  </w:style>
  <w:style w:type="paragraph" w:styleId="Footer">
    <w:name w:val="footer"/>
    <w:basedOn w:val="Normal"/>
    <w:link w:val="FooterChar"/>
    <w:uiPriority w:val="99"/>
    <w:unhideWhenUsed/>
    <w:rsid w:val="0027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11B"/>
  </w:style>
  <w:style w:type="character" w:styleId="Hyperlink">
    <w:name w:val="Hyperlink"/>
    <w:basedOn w:val="DefaultParagraphFont"/>
    <w:uiPriority w:val="99"/>
    <w:unhideWhenUsed/>
    <w:rsid w:val="000278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81915">
      <w:bodyDiv w:val="1"/>
      <w:marLeft w:val="0"/>
      <w:marRight w:val="0"/>
      <w:marTop w:val="0"/>
      <w:marBottom w:val="0"/>
      <w:divBdr>
        <w:top w:val="none" w:sz="0" w:space="0" w:color="auto"/>
        <w:left w:val="none" w:sz="0" w:space="0" w:color="auto"/>
        <w:bottom w:val="none" w:sz="0" w:space="0" w:color="auto"/>
        <w:right w:val="none" w:sz="0" w:space="0" w:color="auto"/>
      </w:divBdr>
    </w:div>
    <w:div w:id="79331256">
      <w:bodyDiv w:val="1"/>
      <w:marLeft w:val="0"/>
      <w:marRight w:val="0"/>
      <w:marTop w:val="0"/>
      <w:marBottom w:val="0"/>
      <w:divBdr>
        <w:top w:val="none" w:sz="0" w:space="0" w:color="auto"/>
        <w:left w:val="none" w:sz="0" w:space="0" w:color="auto"/>
        <w:bottom w:val="none" w:sz="0" w:space="0" w:color="auto"/>
        <w:right w:val="none" w:sz="0" w:space="0" w:color="auto"/>
      </w:divBdr>
    </w:div>
    <w:div w:id="93670112">
      <w:bodyDiv w:val="1"/>
      <w:marLeft w:val="0"/>
      <w:marRight w:val="0"/>
      <w:marTop w:val="0"/>
      <w:marBottom w:val="0"/>
      <w:divBdr>
        <w:top w:val="none" w:sz="0" w:space="0" w:color="auto"/>
        <w:left w:val="none" w:sz="0" w:space="0" w:color="auto"/>
        <w:bottom w:val="none" w:sz="0" w:space="0" w:color="auto"/>
        <w:right w:val="none" w:sz="0" w:space="0" w:color="auto"/>
      </w:divBdr>
    </w:div>
    <w:div w:id="152528067">
      <w:bodyDiv w:val="1"/>
      <w:marLeft w:val="0"/>
      <w:marRight w:val="0"/>
      <w:marTop w:val="0"/>
      <w:marBottom w:val="0"/>
      <w:divBdr>
        <w:top w:val="none" w:sz="0" w:space="0" w:color="auto"/>
        <w:left w:val="none" w:sz="0" w:space="0" w:color="auto"/>
        <w:bottom w:val="none" w:sz="0" w:space="0" w:color="auto"/>
        <w:right w:val="none" w:sz="0" w:space="0" w:color="auto"/>
      </w:divBdr>
    </w:div>
    <w:div w:id="411127004">
      <w:bodyDiv w:val="1"/>
      <w:marLeft w:val="0"/>
      <w:marRight w:val="0"/>
      <w:marTop w:val="0"/>
      <w:marBottom w:val="0"/>
      <w:divBdr>
        <w:top w:val="none" w:sz="0" w:space="0" w:color="auto"/>
        <w:left w:val="none" w:sz="0" w:space="0" w:color="auto"/>
        <w:bottom w:val="none" w:sz="0" w:space="0" w:color="auto"/>
        <w:right w:val="none" w:sz="0" w:space="0" w:color="auto"/>
      </w:divBdr>
    </w:div>
    <w:div w:id="518590655">
      <w:bodyDiv w:val="1"/>
      <w:marLeft w:val="0"/>
      <w:marRight w:val="0"/>
      <w:marTop w:val="0"/>
      <w:marBottom w:val="0"/>
      <w:divBdr>
        <w:top w:val="none" w:sz="0" w:space="0" w:color="auto"/>
        <w:left w:val="none" w:sz="0" w:space="0" w:color="auto"/>
        <w:bottom w:val="none" w:sz="0" w:space="0" w:color="auto"/>
        <w:right w:val="none" w:sz="0" w:space="0" w:color="auto"/>
      </w:divBdr>
    </w:div>
    <w:div w:id="654989136">
      <w:bodyDiv w:val="1"/>
      <w:marLeft w:val="0"/>
      <w:marRight w:val="0"/>
      <w:marTop w:val="0"/>
      <w:marBottom w:val="0"/>
      <w:divBdr>
        <w:top w:val="none" w:sz="0" w:space="0" w:color="auto"/>
        <w:left w:val="none" w:sz="0" w:space="0" w:color="auto"/>
        <w:bottom w:val="none" w:sz="0" w:space="0" w:color="auto"/>
        <w:right w:val="none" w:sz="0" w:space="0" w:color="auto"/>
      </w:divBdr>
    </w:div>
    <w:div w:id="674846007">
      <w:bodyDiv w:val="1"/>
      <w:marLeft w:val="0"/>
      <w:marRight w:val="0"/>
      <w:marTop w:val="0"/>
      <w:marBottom w:val="0"/>
      <w:divBdr>
        <w:top w:val="none" w:sz="0" w:space="0" w:color="auto"/>
        <w:left w:val="none" w:sz="0" w:space="0" w:color="auto"/>
        <w:bottom w:val="none" w:sz="0" w:space="0" w:color="auto"/>
        <w:right w:val="none" w:sz="0" w:space="0" w:color="auto"/>
      </w:divBdr>
    </w:div>
    <w:div w:id="969094709">
      <w:bodyDiv w:val="1"/>
      <w:marLeft w:val="0"/>
      <w:marRight w:val="0"/>
      <w:marTop w:val="0"/>
      <w:marBottom w:val="0"/>
      <w:divBdr>
        <w:top w:val="none" w:sz="0" w:space="0" w:color="auto"/>
        <w:left w:val="none" w:sz="0" w:space="0" w:color="auto"/>
        <w:bottom w:val="none" w:sz="0" w:space="0" w:color="auto"/>
        <w:right w:val="none" w:sz="0" w:space="0" w:color="auto"/>
      </w:divBdr>
    </w:div>
    <w:div w:id="1180898205">
      <w:bodyDiv w:val="1"/>
      <w:marLeft w:val="0"/>
      <w:marRight w:val="0"/>
      <w:marTop w:val="0"/>
      <w:marBottom w:val="0"/>
      <w:divBdr>
        <w:top w:val="none" w:sz="0" w:space="0" w:color="auto"/>
        <w:left w:val="none" w:sz="0" w:space="0" w:color="auto"/>
        <w:bottom w:val="none" w:sz="0" w:space="0" w:color="auto"/>
        <w:right w:val="none" w:sz="0" w:space="0" w:color="auto"/>
      </w:divBdr>
    </w:div>
    <w:div w:id="13061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hyperlink" Target="https://docs.google.com/presentation/d/1JX2OnHLJbf39eSQLlr6cSUR6ChKfI9qOnpPp6JRl0MI/edit" TargetMode="External"/><Relationship Id="rId12" Type="http://schemas.openxmlformats.org/officeDocument/2006/relationships/hyperlink" Target="https://www.loc.gov/marc/bibliographic/bd386.html" TargetMode="External"/><Relationship Id="rId17" Type="http://schemas.openxmlformats.org/officeDocument/2006/relationships/hyperlink" Target="https://docs.google.com/document/d/16xYZvxtrnwOuM4PHOZ-QIlQTqKHQTdFMhaZAbxpJELM/edit" TargetMode="External"/><Relationship Id="rId2" Type="http://schemas.openxmlformats.org/officeDocument/2006/relationships/styles" Target="styles.xml"/><Relationship Id="rId16" Type="http://schemas.openxmlformats.org/officeDocument/2006/relationships/hyperlink" Target="https://docs.google.com/document/d/1mdCXiduuxyzVzsGm7YoRHxIfFcXn4DDniOC13l1xuO0/edit?folder=0AGXLFvE3y8JMUk9PV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5DCD9.1EEF4970" TargetMode="External"/><Relationship Id="rId5" Type="http://schemas.openxmlformats.org/officeDocument/2006/relationships/footnotes" Target="footnotes.xml"/><Relationship Id="rId15" Type="http://schemas.openxmlformats.org/officeDocument/2006/relationships/hyperlink" Target="https://docs.google.com/presentation/d/12oU05kgpQNpZudBiKIGIxBz3Ij0w39oapz55sHRUujI/edit" TargetMode="External"/><Relationship Id="rId23" Type="http://schemas.openxmlformats.org/officeDocument/2006/relationships/customXml" Target="../customXml/item3.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cid:image005.jpg@01D5989E.73B27E70"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C75F444198B0C746A88032C9598EADE0" ma:contentTypeVersion="1" ma:contentTypeDescription="צור מסמך חדש." ma:contentTypeScope="" ma:versionID="4f948c3c4251b982f706f1d5bbb379ff">
  <xsd:schema xmlns:xsd="http://www.w3.org/2001/XMLSchema" xmlns:xs="http://www.w3.org/2001/XMLSchema" xmlns:p="http://schemas.microsoft.com/office/2006/metadata/properties" xmlns:ns1="http://schemas.microsoft.com/sharepoint/v3" targetNamespace="http://schemas.microsoft.com/office/2006/metadata/properties" ma:root="true" ma:fieldsID="c8300d9c79bf1aa3c580950d94f1f81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CA8B2C0-42E0-4AA7-BB1A-B17CD439CBB0}"/>
</file>

<file path=customXml/itemProps2.xml><?xml version="1.0" encoding="utf-8"?>
<ds:datastoreItem xmlns:ds="http://schemas.openxmlformats.org/officeDocument/2006/customXml" ds:itemID="{E4A7FF8C-33A8-4D25-8D46-82D6657CA52A}"/>
</file>

<file path=customXml/itemProps3.xml><?xml version="1.0" encoding="utf-8"?>
<ds:datastoreItem xmlns:ds="http://schemas.openxmlformats.org/officeDocument/2006/customXml" ds:itemID="{ACFB9A77-CE30-488E-8FC0-4616EEB606E5}"/>
</file>

<file path=docProps/app.xml><?xml version="1.0" encoding="utf-8"?>
<Properties xmlns="http://schemas.openxmlformats.org/officeDocument/2006/extended-properties" xmlns:vt="http://schemas.openxmlformats.org/officeDocument/2006/docPropsVTypes">
  <Template>Normal</Template>
  <TotalTime>1521</TotalTime>
  <Pages>1</Pages>
  <Words>2104</Words>
  <Characters>11999</Characters>
  <Application>Microsoft Office Word</Application>
  <DocSecurity>0</DocSecurity>
  <Lines>99</Lines>
  <Paragraphs>28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פרוטוקול ועדת הקיטלוג הבין אוניברסיטאית 4.2.20</dc:title>
  <dc:subject/>
  <dc:creator>Keren Fichman</dc:creator>
  <cp:keywords/>
  <dc:description/>
  <cp:lastModifiedBy>Tamar Bloemendal</cp:lastModifiedBy>
  <cp:revision>8</cp:revision>
  <dcterms:created xsi:type="dcterms:W3CDTF">2020-02-05T08:23:00Z</dcterms:created>
  <dcterms:modified xsi:type="dcterms:W3CDTF">2020-02-06T09:28:00Z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0x010100C75F444198B0C746A88032C9598EADE0</vt:lpwstr>
  </property>
</Properties>
</file>